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673"/>
        <w:gridCol w:w="229"/>
        <w:gridCol w:w="1018"/>
        <w:gridCol w:w="214"/>
        <w:gridCol w:w="688"/>
        <w:gridCol w:w="330"/>
        <w:gridCol w:w="458"/>
        <w:gridCol w:w="559"/>
        <w:gridCol w:w="229"/>
        <w:gridCol w:w="330"/>
        <w:gridCol w:w="172"/>
        <w:gridCol w:w="57"/>
        <w:gridCol w:w="459"/>
        <w:gridCol w:w="114"/>
        <w:gridCol w:w="674"/>
        <w:gridCol w:w="114"/>
        <w:gridCol w:w="1018"/>
        <w:gridCol w:w="214"/>
        <w:gridCol w:w="15"/>
      </w:tblGrid>
      <w:tr>
        <w:trPr>
          <w:trHeight w:hRule="exact" w:val="1576"/>
        </w:trPr>
        <w:tc>
          <w:tcPr>
            <w:tcW w:w="2708" w:type="dxa"/>
            <w:gridSpan w:val="4"/>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9"/>
          </w:tcPr>
          <w:p/>
        </w:tc>
      </w:tr>
      <w:tr>
        <w:trPr>
          <w:trHeight w:hRule="exact" w:val="115"/>
        </w:trPr>
        <w:tc>
          <w:tcPr>
            <w:tcW w:w="9600" w:type="dxa"/>
            <w:gridSpan w:val="22"/>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20,2020</w:t>
            </w:r>
          </w:p>
        </w:tc>
        <w:tc>
          <w:tcPr>
            <w:tcW w:w="4169" w:type="dxa"/>
            <w:gridSpan w:val="8"/>
          </w:tcPr>
          <w:p/>
        </w:tc>
        <w:tc>
          <w:tcPr>
            <w:tcW w:w="3381" w:type="dxa"/>
            <w:gridSpan w:val="10"/>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SO10696</w:t>
            </w:r>
          </w:p>
        </w:tc>
        <w:tc>
          <w:tcPr>
            <w:tcW w:w="15" w:type="dxa"/>
          </w:tcPr>
          <w:p/>
        </w:tc>
      </w:tr>
      <w:tr>
        <w:trPr>
          <w:trHeight w:hRule="exact" w:val="115"/>
        </w:trPr>
        <w:tc>
          <w:tcPr>
            <w:tcW w:w="6204" w:type="dxa"/>
            <w:gridSpan w:val="11"/>
          </w:tcPr>
          <w:p/>
        </w:tc>
        <w:tc>
          <w:tcPr>
            <w:tcW w:w="3381" w:type="dxa"/>
            <w:gridSpan w:val="10"/>
            <w:vMerge/>
            <w:shd w:val="clear" w:color="auto" w:fill="auto"/>
          </w:tcPr>
          <w:p/>
        </w:tc>
        <w:tc>
          <w:tcPr>
            <w:tcW w:w="15" w:type="dxa"/>
          </w:tcPr>
          <w:p/>
        </w:tc>
      </w:tr>
      <w:tr>
        <w:trPr>
          <w:trHeight w:hRule="exact" w:val="114"/>
        </w:trPr>
        <w:tc>
          <w:tcPr>
            <w:tcW w:w="9600" w:type="dxa"/>
            <w:gridSpan w:val="22"/>
          </w:tcPr>
          <w:p/>
        </w:tc>
      </w:tr>
      <w:tr>
        <w:trPr>
          <w:trHeight w:hRule="exact" w:val="100"/>
        </w:trPr>
        <w:tc>
          <w:tcPr>
            <w:tcW w:w="4169" w:type="dxa"/>
            <w:gridSpan w:val="7"/>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Emma Pallot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Stable House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Clos Des Arbres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Martin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6UG</w:t>
            </w:r>
          </w:p>
        </w:tc>
        <w:tc>
          <w:tcPr>
            <w:tcW w:w="5431" w:type="dxa"/>
            <w:gridSpan w:val="15"/>
          </w:tcPr>
          <w:p/>
        </w:tc>
      </w:tr>
      <w:tr>
        <w:trPr>
          <w:trHeight w:hRule="exact" w:val="344"/>
        </w:trPr>
        <w:tc>
          <w:tcPr>
            <w:tcW w:w="4169" w:type="dxa"/>
            <w:gridSpan w:val="7"/>
            <w:vMerge/>
            <w:shd w:val="clear" w:color="auto" w:fill="auto"/>
          </w:tcPr>
          <w:p/>
        </w:tc>
        <w:tc>
          <w:tcPr>
            <w:tcW w:w="1018" w:type="dxa"/>
            <w:gridSpan w:val="2"/>
          </w:tcPr>
          <w:p/>
        </w:tc>
        <w:tc>
          <w:tcPr>
            <w:tcW w:w="4398" w:type="dxa"/>
            <w:gridSpan w:val="1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Option 2</w:t>
            </w:r>
          </w:p>
        </w:tc>
        <w:tc>
          <w:tcPr>
            <w:tcW w:w="15" w:type="dxa"/>
          </w:tcPr>
          <w:p/>
        </w:tc>
      </w:tr>
      <w:tr>
        <w:trPr>
          <w:trHeight w:hRule="exact" w:val="903"/>
        </w:trPr>
        <w:tc>
          <w:tcPr>
            <w:tcW w:w="4169" w:type="dxa"/>
            <w:gridSpan w:val="7"/>
            <w:vMerge/>
            <w:shd w:val="clear" w:color="auto" w:fill="auto"/>
          </w:tcPr>
          <w:p/>
        </w:tc>
        <w:tc>
          <w:tcPr>
            <w:tcW w:w="5431" w:type="dxa"/>
            <w:gridSpan w:val="15"/>
          </w:tcPr>
          <w:p/>
        </w:tc>
      </w:tr>
      <w:tr>
        <w:trPr>
          <w:trHeight w:hRule="exact" w:val="229"/>
        </w:trPr>
        <w:tc>
          <w:tcPr>
            <w:tcW w:w="2937" w:type="dxa"/>
            <w:gridSpan w:val="5"/>
            <w:vMerge w:val="restart"/>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Emma Pallot</w:t>
            </w:r>
          </w:p>
        </w:tc>
        <w:tc>
          <w:tcPr>
            <w:tcW w:w="6663" w:type="dxa"/>
            <w:gridSpan w:val="17"/>
          </w:tcPr>
          <w:p/>
        </w:tc>
      </w:tr>
      <w:tr>
        <w:trPr>
          <w:trHeight w:hRule="exact" w:val="58"/>
        </w:trPr>
        <w:tc>
          <w:tcPr>
            <w:tcW w:w="2937" w:type="dxa"/>
            <w:gridSpan w:val="5"/>
            <w:vMerge/>
            <w:shd w:val="clear" w:color="auto" w:fill="auto"/>
          </w:tcPr>
          <w:p/>
        </w:tc>
        <w:tc>
          <w:tcPr>
            <w:tcW w:w="6434" w:type="dxa"/>
            <w:gridSpan w:val="15"/>
            <w:shd w:val="clear" w:color="auto" w:fill="auto"/>
          </w:tcPr>
          <w:p>
            <w:pPr>
              <w:spacing w:line="232"/>
              <w:rPr>
                <w:rFonts w:ascii="Century Gothic" w:hAnsi="Century Gothic" w:eastAsia="Century Gothic" w:cs="Century Gothic"/>
                <w:color w:val="000000"/>
                <w:sz w:val="16"/>
                <w:spacing w:val="-2"/>
              </w:rPr>
            </w:pPr>
          </w:p>
        </w:tc>
        <w:tc>
          <w:tcPr>
            <w:tcW w:w="229" w:type="dxa"/>
            <w:gridSpan w:val="2"/>
          </w:tcPr>
          <w:p/>
        </w:tc>
      </w:tr>
      <w:tr>
        <w:trPr>
          <w:trHeight w:hRule="exact" w:val="229"/>
        </w:trPr>
        <w:tc>
          <w:tcPr>
            <w:tcW w:w="9371" w:type="dxa"/>
            <w:gridSpan w:val="20"/>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43"/>
        </w:trPr>
        <w:tc>
          <w:tcPr>
            <w:tcW w:w="9600" w:type="dxa"/>
            <w:gridSpan w:val="22"/>
          </w:tcPr>
          <w:p/>
        </w:tc>
      </w:tr>
      <w:tr>
        <w:trPr>
          <w:trHeight w:hRule="exact" w:val="344"/>
        </w:trPr>
        <w:tc>
          <w:tcPr>
            <w:tcW w:w="6992" w:type="dxa"/>
            <w:gridSpan w:val="1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3"/>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2"/>
          </w:tcPr>
          <w:p/>
        </w:tc>
      </w:tr>
      <w:tr>
        <w:trPr>
          <w:trHeight w:hRule="exact" w:val="344"/>
        </w:trPr>
        <w:tc>
          <w:tcPr>
            <w:tcW w:w="57" w:type="dxa"/>
          </w:tcPr>
          <w:p/>
        </w:tc>
        <w:tc>
          <w:tcPr>
            <w:tcW w:w="6878" w:type="dxa"/>
            <w:gridSpan w:val="13"/>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Garden, </w:t>
            </w:r>
            <w:r>
              <w:rPr>
                <w:sz w:val="16"/>
                <w:szCs w:val="16"/>
                <w:rFonts w:ascii="Century Gothic" w:hAnsi="Century Gothic" w:eastAsia="Century Gothic" w:cs="Century Gothic"/>
                <w:spacing w:val="-2"/>
              </w:rPr>
              <w:t xml:space="preserve">To Supply and Fit ,Awning, Cassita II full cassette electrical operated awning, with vibration sensor, powder coated frame in 56 standard colours, including 9 scratchproof, trend colours and acrylic fabrics of your choice. W3.5m x 2.5m projection, </w:t>
            </w:r>
          </w:p>
          <w:p/>
        </w:tc>
        <w:tc>
          <w:tcPr>
            <w:tcW w:w="57" w:type="dxa"/>
          </w:tcPr>
          <w:p/>
        </w:tc>
        <w:tc>
          <w:tcPr>
            <w:tcW w:w="1247" w:type="dxa"/>
            <w:gridSpan w:val="3"/>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£ 2,724.00</w:t>
            </w:r>
          </w:p>
        </w:tc>
        <w:tc>
          <w:tcPr>
            <w:tcW w:w="15" w:type="dxa"/>
          </w:tcPr>
          <w:p/>
        </w:tc>
      </w:tr>
      <w:tr>
        <w:trPr>
          <w:trHeight w:hRule="exact" w:val="387"/>
        </w:trPr>
        <w:tc>
          <w:tcPr>
            <w:tcW w:w="57" w:type="dxa"/>
          </w:tcPr>
          <w:p/>
        </w:tc>
        <w:tc>
          <w:tcPr>
            <w:tcW w:w="6878" w:type="dxa"/>
            <w:gridSpan w:val="13"/>
            <w:vMerge/>
            <w:shd w:val="clear" w:color="auto" w:fill="auto"/>
          </w:tcPr>
          <w:p/>
        </w:tc>
        <w:tc>
          <w:tcPr>
            <w:tcW w:w="57" w:type="dxa"/>
          </w:tcPr>
          <w:p/>
        </w:tc>
        <w:tc>
          <w:tcPr>
            <w:tcW w:w="1247" w:type="dxa"/>
            <w:gridSpan w:val="3"/>
            <w:vMerge/>
            <w:shd w:val="clear" w:color="auto" w:fill="auto"/>
          </w:tcPr>
          <w:p/>
        </w:tc>
        <w:tc>
          <w:tcPr>
            <w:tcW w:w="1361" w:type="dxa"/>
            <w:gridSpan w:val="4"/>
          </w:tcP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£ 2,724.00</w:t>
            </w:r>
          </w:p>
        </w:tc>
        <w:tc>
          <w:tcPr>
            <w:tcW w:w="15" w:type="dxa"/>
          </w:tcPr>
          <w:p/>
        </w:tc>
      </w:tr>
      <w:tr>
        <w:trPr>
          <w:trHeight w:hRule="exact" w:val="329"/>
        </w:trPr>
        <w:tc>
          <w:tcPr>
            <w:tcW w:w="8239" w:type="dxa"/>
            <w:gridSpan w:val="18"/>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18"/>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£ 136.20</w:t>
            </w:r>
          </w:p>
        </w:tc>
        <w:tc>
          <w:tcPr>
            <w:tcW w:w="15" w:type="dxa"/>
          </w:tcPr>
          <w:p/>
        </w:tc>
      </w:tr>
      <w:tr>
        <w:trPr>
          <w:trHeight w:hRule="exact" w:val="329"/>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£ 2,860.20</w:t>
            </w:r>
          </w:p>
        </w:tc>
        <w:tc>
          <w:tcPr>
            <w:tcW w:w="15" w:type="dxa"/>
          </w:tcPr>
          <w:p/>
        </w:tc>
      </w:tr>
      <w:tr>
        <w:trPr>
          <w:trHeight w:hRule="exact" w:val="192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Wiring not included.</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We are pleased to advise that our Awnings are covered with a 5-year guarantee.  </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30"/>
        </w:trPr>
        <w:tc>
          <w:tcPr>
            <w:tcW w:w="2035" w:type="dxa"/>
            <w:gridSpan w:val="3"/>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19"/>
          </w:tcPr>
          <w:p/>
        </w:tc>
      </w:tr>
      <w:tr>
        <w:trPr>
          <w:trHeight w:hRule="exact" w:val="34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00"/>
        </w:trPr>
        <w:tc>
          <w:tcPr>
            <w:tcW w:w="4857" w:type="dxa"/>
            <w:gridSpan w:val="8"/>
            <w:shd w:val="clear" w:color="auto" w:fill="auto"/>
          </w:tcPr>
          <w:p>
            <w:pPr>
              <w:spacing w:line="232"/>
              <w:rPr>
                <w:rFonts w:ascii="Century Gothic" w:hAnsi="Century Gothic" w:eastAsia="Century Gothic" w:cs="Century Gothic"/>
                <w:b/>
                <w:color w:val="000000"/>
                <w:sz w:val="16"/>
                <w:spacing w:val="-2"/>
              </w:rPr>
            </w:pPr>
          </w:p>
        </w:tc>
        <w:tc>
          <w:tcPr>
            <w:tcW w:w="4728" w:type="dxa"/>
            <w:gridSpan w:val="1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DATE</w:t>
            </w:r>
          </w:p>
        </w:tc>
        <w:tc>
          <w:tcPr>
            <w:tcW w:w="15" w:type="dxa"/>
          </w:tcPr>
          <w:p/>
        </w:tc>
      </w:tr>
      <w:tr>
        <w:trPr>
          <w:trHeight w:hRule="exact" w:val="401"/>
        </w:trPr>
        <w:tc>
          <w:tcPr>
            <w:tcW w:w="4857" w:type="dxa"/>
            <w:gridSpan w:val="8"/>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SIGNATURE</w:t>
            </w:r>
          </w:p>
        </w:tc>
        <w:tc>
          <w:tcPr>
            <w:tcW w:w="4728" w:type="dxa"/>
            <w:gridSpan w:val="13"/>
            <w:vMerge/>
            <w:shd w:val="clear" w:color="auto" w:fill="auto"/>
          </w:tcPr>
          <w:p/>
        </w:tc>
        <w:tc>
          <w:tcPr>
            <w:tcW w:w="15" w:type="dxa"/>
          </w:tcPr>
          <w:p/>
        </w:tc>
      </w:tr>
      <w:tr>
        <w:trPr>
          <w:trHeight w:hRule="exact" w:val="57"/>
        </w:trPr>
        <w:tc>
          <w:tcPr>
            <w:tcW w:w="9600" w:type="dxa"/>
            <w:gridSpan w:val="22"/>
          </w:tcPr>
          <w:p/>
        </w:tc>
      </w:tr>
      <w:tr>
        <w:trPr>
          <w:trHeight w:hRule="exact" w:val="215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1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637"/>
        </w:trPr>
        <w:tc>
          <w:tcPr>
            <w:tcW w:w="9600" w:type="dxa"/>
            <w:gridSpan w:val="22"/>
          </w:tcPr>
          <w:p/>
        </w:tc>
      </w:tr>
      <w:tr>
        <w:trPr>
          <w:trHeight w:hRule="exact" w:val="329"/>
        </w:trPr>
        <w:tc>
          <w:tcPr>
            <w:tcW w:w="1920" w:type="dxa"/>
            <w:gridSpan w:val="2"/>
          </w:tcPr>
          <w:p/>
        </w:tc>
        <w:tc>
          <w:tcPr>
            <w:tcW w:w="2035"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690" w:type="dxa"/>
            <w:gridSpan w:val="4"/>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5"/>
          </w:tcPr>
          <w:p/>
        </w:tc>
      </w:tr>
      <w:tr>
        <w:trPr>
          <w:trHeight w:hRule="exact" w:val="344"/>
        </w:trPr>
        <w:tc>
          <w:tcPr>
            <w:tcW w:w="2035" w:type="dxa"/>
            <w:gridSpan w:val="3"/>
          </w:tcPr>
          <w:p/>
        </w:tc>
        <w:tc>
          <w:tcPr>
            <w:tcW w:w="5416" w:type="dxa"/>
            <w:gridSpan w:val="13"/>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2"/>
        </w:trPr>
        <w:tc>
          <w:tcPr>
            <w:tcW w:w="9600" w:type="dxa"/>
            <w:gridSpan w:val="22"/>
          </w:tcPr>
          <w:p/>
        </w:tc>
      </w:tr>
      <w:tr>
        <w:trPr>
          <w:trHeight w:hRule="exact" w:val="344"/>
        </w:trPr>
        <w:tc>
          <w:tcPr>
            <w:tcW w:w="9585" w:type="dxa"/>
            <w:gridSpan w:val="21"/>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283" w:right="1134" w:bottom="233" w:left="1134" w:header="28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Pallot_Emma___Option_2___PALL1011</dc:title>
  <dc:subject>Pallot Emma - Option 2 - PALL1011</dc:subject>
  <dc:creator/>
  <cp:keywords/>
  <dc:description/>
  <cp:lastModifiedBy>Stimulsoft Report.JS 2019.4.1</cp:lastModifiedBy>
  <cp:revision>1</cp:revision>
  <dcterms:created xsi:type="dcterms:W3CDTF">2020-10-20T09:20:26+01:00</dcterms:created>
  <dcterms:modified xsi:type="dcterms:W3CDTF">2020-10-20T09:20:26+01:00</dcterms:modified>
  <cp:contentStatus>Netscape * Mozilla/5.0 (Windows NT 10.0; Win64; x64) AppleWebKit/537.36 (KHTML, like Gecko) Chrome/86.0.4240.75 Safari/537.36</cp:contentStatus>
</cp:coreProperties>
</file>