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July 19,2021</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SO12057</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Tracy Clarke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Wood End</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Route Orange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Brelade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Jersey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8GP</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Tracy Clarke</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Master Bedroom (north), </w:t>
            </w:r>
            <w:r>
              <w:rPr>
                <w:sz w:val="16"/>
                <w:szCs w:val="16"/>
                <w:rFonts w:ascii="Century Gothic" w:hAnsi="Century Gothic" w:eastAsia="Century Gothic" w:cs="Century Gothic"/>
                <w:spacing w:val="-2"/>
              </w:rPr>
              <w:t xml:space="preserve">To Supply and Fit ,Roller blind, 70mm Cassette, open or fabric covered (to be decided) in white, anthracite or black. Motorised, battery powered with remote control. Fabric to be decided (band C)</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£ 478.00</w:t>
            </w:r>
          </w:p>
        </w:tc>
        <w:tc>
          <w:tcPr>
            <w:tcW w:w="15" w:type="dxa"/>
          </w:tcPr>
          <w:p/>
        </w:tc>
      </w:tr>
      <w:tr>
        <w:trPr>
          <w:trHeight w:hRule="exact" w:val="401"/>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Guest Bedroom, </w:t>
            </w:r>
            <w:r>
              <w:rPr>
                <w:sz w:val="16"/>
                <w:szCs w:val="16"/>
                <w:rFonts w:ascii="Century Gothic" w:hAnsi="Century Gothic" w:eastAsia="Century Gothic" w:cs="Century Gothic"/>
                <w:spacing w:val="-2"/>
              </w:rPr>
              <w:t xml:space="preserve">To Supply and Fit ,Roller blind, 70mm Cassette, open or fabric covered (to be decided) in white, anthracite or black. Manually operated with silver side chain. in a blackout fabric to be decided (band C)</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£ 230.00</w:t>
            </w:r>
          </w:p>
        </w:tc>
        <w:tc>
          <w:tcPr>
            <w:tcW w:w="15" w:type="dxa"/>
          </w:tcPr>
          <w:p/>
        </w:tc>
      </w:tr>
      <w:tr>
        <w:trPr>
          <w:trHeight w:hRule="exact" w:val="38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House Bathroom, </w:t>
            </w:r>
            <w:r>
              <w:rPr>
                <w:sz w:val="16"/>
                <w:szCs w:val="16"/>
                <w:rFonts w:ascii="Century Gothic" w:hAnsi="Century Gothic" w:eastAsia="Century Gothic" w:cs="Century Gothic"/>
                <w:spacing w:val="-2"/>
              </w:rPr>
              <w:t xml:space="preserve">To Supply and Fit ,Duorol blind, in a fabric to be decided (band C). Manually operated with silver side chain.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£ 405.00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Study, </w:t>
            </w:r>
            <w:r>
              <w:rPr>
                <w:sz w:val="16"/>
                <w:szCs w:val="16"/>
                <w:rFonts w:ascii="Century Gothic" w:hAnsi="Century Gothic" w:eastAsia="Century Gothic" w:cs="Century Gothic"/>
                <w:spacing w:val="-2"/>
              </w:rPr>
              <w:t xml:space="preserve">To Supply and Fit ,Duorol blind, in a fabric to be decided (band C). Manually operated with silver side chain.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£ 405.00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 2 En Suite, </w:t>
            </w:r>
            <w:r>
              <w:rPr>
                <w:sz w:val="16"/>
                <w:szCs w:val="16"/>
                <w:rFonts w:ascii="Century Gothic" w:hAnsi="Century Gothic" w:eastAsia="Century Gothic" w:cs="Century Gothic"/>
                <w:spacing w:val="-2"/>
              </w:rPr>
              <w:t xml:space="preserve">To Supply and Fit ,Duorol blind, in a fabric to be decided (band C). Manually operated with silver side chain.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£ 299.00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 1 En Suite, </w:t>
            </w:r>
            <w:r>
              <w:rPr>
                <w:sz w:val="16"/>
                <w:szCs w:val="16"/>
                <w:rFonts w:ascii="Century Gothic" w:hAnsi="Century Gothic" w:eastAsia="Century Gothic" w:cs="Century Gothic"/>
                <w:spacing w:val="-2"/>
              </w:rPr>
              <w:t xml:space="preserve">To Supply and Fit ,Duorol blind, in a fabric to be decided (band C). Manually operated with silver side chain.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£ 299.00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2, </w:t>
            </w:r>
            <w:r>
              <w:rPr>
                <w:sz w:val="16"/>
                <w:szCs w:val="16"/>
                <w:rFonts w:ascii="Century Gothic" w:hAnsi="Century Gothic" w:eastAsia="Century Gothic" w:cs="Century Gothic"/>
                <w:spacing w:val="-2"/>
              </w:rPr>
              <w:t xml:space="preserve">To Supply and Fit ,Roman blind, in a fabric to be decided. Motorised battery operation with remote control.</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£ 1,092.00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Fabric, 4.5m to be decided,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£ 0.00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1 (South), </w:t>
            </w:r>
            <w:r>
              <w:rPr>
                <w:sz w:val="16"/>
                <w:szCs w:val="16"/>
                <w:rFonts w:ascii="Century Gothic" w:hAnsi="Century Gothic" w:eastAsia="Century Gothic" w:cs="Century Gothic"/>
                <w:spacing w:val="-2"/>
              </w:rPr>
              <w:t xml:space="preserve">To Supply and Fit ,Roman blind, in a fabric to be decided. Motorised battery operation with remote control.</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£ 1,092.00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Fabric, 4.5m to be decided,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£ 0.00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Tv, </w:t>
            </w:r>
            <w:r>
              <w:rPr>
                <w:sz w:val="16"/>
                <w:szCs w:val="16"/>
                <w:rFonts w:ascii="Century Gothic" w:hAnsi="Century Gothic" w:eastAsia="Century Gothic" w:cs="Century Gothic"/>
                <w:spacing w:val="-2"/>
              </w:rPr>
              <w:t xml:space="preserve">To Supply and Fit ,Roman blind, in a fabric to be decided. Motorised battery operation with remote control.</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£ 861.00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Fabric, 3m to be decided,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£ 0.00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To Supply and Fit ,Curtain, Single wave headed 80/160 curtain with interlining, hand finished.</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£ 1,039.00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29"/>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and Fit ,Curtain Pole / Track, SG6130 30mm Metropole track, hand drawn with stud end cap in Silver/White/Black/Ecru.</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£ 366.00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43"/>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Fabric, 19m to be decided,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£ 0.00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Charging cable suitable for all motorised binds quoted (can purchase additional at later date if required),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£ 15.00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1361"/>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r>
        <w:trPr>
          <w:trHeight w:hRule="exact" w:val="115"/>
        </w:trPr>
        <w:tc>
          <w:tcPr>
            <w:tcW w:w="9600" w:type="dxa"/>
            <w:gridSpan w:val="24"/>
          </w:tcPr>
          <w:p/>
        </w:tc>
      </w:tr>
      <w:tr>
        <w:trPr>
          <w:trHeight w:hRule="exact" w:val="114"/>
        </w:trPr>
        <w:tc>
          <w:tcPr>
            <w:tcW w:w="9600" w:type="dxa"/>
            <w:gridSpan w:val="24"/>
          </w:tcPr>
          <w:p/>
        </w:tc>
      </w:tr>
      <w:tr>
        <w:trPr>
          <w:trHeight w:hRule="exact" w:val="115"/>
        </w:trPr>
        <w:tc>
          <w:tcPr>
            <w:tcW w:w="9600" w:type="dxa"/>
            <w:gridSpan w:val="2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£ 6,581.00</w:t>
            </w:r>
          </w:p>
        </w:tc>
        <w:tc>
          <w:tcPr>
            <w:tcW w:w="15" w:type="dxa"/>
          </w:tcPr>
          <w:p/>
        </w:tc>
      </w:tr>
      <w:tr>
        <w:trPr>
          <w:trHeight w:hRule="exact" w:val="330"/>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3"/>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30"/>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£ 329.05</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£ 6,910.05</w:t>
            </w:r>
          </w:p>
        </w:tc>
        <w:tc>
          <w:tcPr>
            <w:tcW w:w="15" w:type="dxa"/>
          </w:tcPr>
          <w:p/>
        </w:tc>
      </w:tr>
      <w:tr>
        <w:trPr>
          <w:trHeight w:hRule="exact" w:val="114"/>
        </w:trPr>
        <w:tc>
          <w:tcPr>
            <w:tcW w:w="9600" w:type="dxa"/>
            <w:gridSpan w:val="24"/>
          </w:tcPr>
          <w:p/>
        </w:tc>
      </w:tr>
      <w:tr>
        <w:trPr>
          <w:trHeight w:hRule="exact" w:val="230"/>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58"/>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15"/>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Rachel</w:t>
            </w:r>
          </w:p>
        </w:tc>
        <w:tc>
          <w:tcPr>
            <w:tcW w:w="5760" w:type="dxa"/>
            <w:gridSpan w:val="18"/>
          </w:tcPr>
          <w:p/>
        </w:tc>
      </w:tr>
      <w:tr>
        <w:trPr>
          <w:trHeight w:hRule="exact" w:val="115"/>
        </w:trPr>
        <w:tc>
          <w:tcPr>
            <w:tcW w:w="9600" w:type="dxa"/>
            <w:gridSpan w:val="24"/>
          </w:tcPr>
          <w:p/>
        </w:tc>
      </w:tr>
      <w:tr>
        <w:trPr>
          <w:trHeight w:hRule="exact" w:val="573"/>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44"/>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8"/>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7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1948"/>
        </w:trPr>
        <w:tc>
          <w:tcPr>
            <w:tcW w:w="9585" w:type="dxa"/>
            <w:gridSpan w:val="23"/>
            <w:vMerge/>
            <w:shd w:val="clear" w:color="auto" w:fill="auto"/>
          </w:tcPr>
          <w:p/>
        </w:tc>
        <w:tc>
          <w:tcPr>
            <w:tcW w:w="15" w:type="dxa"/>
          </w:tcPr>
          <w:p/>
        </w:tc>
      </w:tr>
      <w:tr>
        <w:trPr>
          <w:trHeight w:hRule="exact" w:val="43"/>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866"/>
        </w:trPr>
        <w:tc>
          <w:tcPr>
            <w:tcW w:w="9600" w:type="dxa"/>
            <w:gridSpan w:val="24"/>
          </w:tcPr>
          <w:p/>
        </w:tc>
      </w:tr>
      <w:tr>
        <w:trPr>
          <w:trHeight w:hRule="exact" w:val="2694"/>
        </w:trPr>
        <w:tc>
          <w:tcPr>
            <w:tcW w:w="9600" w:type="dxa"/>
            <w:gridSpan w:val="24"/>
          </w:tcPr>
          <w:p/>
        </w:tc>
      </w:tr>
      <w:tr>
        <w:trPr>
          <w:trHeight w:hRule="exact" w:val="2679"/>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44"/>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71"/>
        </w:trPr>
        <w:tc>
          <w:tcPr>
            <w:tcW w:w="9600" w:type="dxa"/>
            <w:gridSpan w:val="24"/>
          </w:tcPr>
          <w:p/>
        </w:tc>
      </w:tr>
      <w:tr>
        <w:trPr>
          <w:trHeight w:hRule="exact" w:val="459"/>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Clarke_Tracy___SO12057</dc:title>
  <dc:subject>Clarke Tracy - SO12057</dc:subject>
  <dc:creator/>
  <cp:keywords/>
  <dc:description/>
  <cp:lastModifiedBy>Stimulsoft Report.JS 2019.4.1</cp:lastModifiedBy>
  <cp:revision>1</cp:revision>
  <dcterms:created xsi:type="dcterms:W3CDTF">2021-07-19T16:05:59+01:00</dcterms:created>
  <dcterms:modified xsi:type="dcterms:W3CDTF">2021-07-19T16:05:59+01:00</dcterms:modified>
  <cp:contentStatus>Netscape * Mozilla/5.0 (Windows NT 10.0; Win64; x64) AppleWebKit/537.36 (KHTML, like Gecko) Chrome/91.0.4472.124 Safari/537.36</cp:contentStatus>
</cp:coreProperties>
</file>