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March 19,2021</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SO11441</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 Robin Le Huquet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13, Winchester Street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Helier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JERSEY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4TH</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Robin Le Huquet</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Back Bedroom, </w:t>
            </w:r>
            <w:r>
              <w:rPr>
                <w:sz w:val="16"/>
                <w:szCs w:val="16"/>
                <w:rFonts w:ascii="Century Gothic" w:hAnsi="Century Gothic" w:eastAsia="Century Gothic" w:cs="Century Gothic"/>
                <w:spacing w:val="-2"/>
              </w:rPr>
              <w:t xml:space="preserve">To Supply and Fit ,Wooden Venetian blind, 50mm faux wood impressions in Carbon (band A) with standard controls</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£ 127.00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Back Bedroom, </w:t>
            </w:r>
            <w:r>
              <w:rPr>
                <w:sz w:val="16"/>
                <w:szCs w:val="16"/>
                <w:rFonts w:ascii="Century Gothic" w:hAnsi="Century Gothic" w:eastAsia="Century Gothic" w:cs="Century Gothic"/>
                <w:spacing w:val="-2"/>
              </w:rPr>
              <w:t xml:space="preserve">To Supply and Fit ,Wooden Venetian blind, 50mm faux wood impressions in Carbon (band A) with standard controls</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£ 132.00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Front Bedroom, </w:t>
            </w:r>
            <w:r>
              <w:rPr>
                <w:sz w:val="16"/>
                <w:szCs w:val="16"/>
                <w:rFonts w:ascii="Century Gothic" w:hAnsi="Century Gothic" w:eastAsia="Century Gothic" w:cs="Century Gothic"/>
                <w:spacing w:val="-2"/>
              </w:rPr>
              <w:t xml:space="preserve">To Supply and Fit ,Wooden Venetian blind, 50mm faux wood impressions in Carbon (band A) with standard controls</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£ 217.00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,Wooden Venetian blind, 50mm faux wood impressions in Carbon (band A) with standard controls</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£ 132.00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Bathroom, </w:t>
            </w:r>
            <w:r>
              <w:rPr>
                <w:sz w:val="16"/>
                <w:szCs w:val="16"/>
                <w:rFonts w:ascii="Century Gothic" w:hAnsi="Century Gothic" w:eastAsia="Century Gothic" w:cs="Century Gothic"/>
                <w:spacing w:val="-2"/>
              </w:rPr>
              <w:t xml:space="preserve">To Supply and Fit ,Wooden Venetian blind, 50mm faux wood impressions in Carbon (band A) with standard controls</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£ 82.00</w:t>
            </w:r>
          </w:p>
        </w:tc>
        <w:tc>
          <w:tcPr>
            <w:tcW w:w="15" w:type="dxa"/>
          </w:tcPr>
          <w:p/>
        </w:tc>
      </w:tr>
      <w:tr>
        <w:trPr>
          <w:trHeight w:hRule="exact" w:val="214"/>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Kitchen, </w:t>
            </w:r>
            <w:r>
              <w:rPr>
                <w:sz w:val="16"/>
                <w:szCs w:val="16"/>
                <w:rFonts w:ascii="Century Gothic" w:hAnsi="Century Gothic" w:eastAsia="Century Gothic" w:cs="Century Gothic"/>
                <w:spacing w:val="-2"/>
              </w:rPr>
              <w:t xml:space="preserve">To Supply and Fit ,Roller blind, in a fabric to be chosen (band C) with silver side chain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£ 193.00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£ 883.00</w:t>
            </w:r>
          </w:p>
        </w:tc>
        <w:tc>
          <w:tcPr>
            <w:tcW w:w="15" w:type="dxa"/>
          </w:tcPr>
          <w:p/>
        </w:tc>
      </w:tr>
      <w:tr>
        <w:trPr>
          <w:trHeight w:hRule="exact" w:val="329"/>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£ 44.15</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£ 927.15</w:t>
            </w:r>
          </w:p>
        </w:tc>
        <w:tc>
          <w:tcPr>
            <w:tcW w:w="15" w:type="dxa"/>
          </w:tcPr>
          <w:p/>
        </w:tc>
      </w:tr>
      <w:tr>
        <w:trPr>
          <w:trHeight w:hRule="exact" w:val="114"/>
        </w:trPr>
        <w:tc>
          <w:tcPr>
            <w:tcW w:w="9600" w:type="dxa"/>
            <w:gridSpan w:val="24"/>
          </w:tcPr>
          <w:p/>
        </w:tc>
      </w:tr>
      <w:tr>
        <w:trPr>
          <w:trHeight w:hRule="exact" w:val="230"/>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14"/>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15"/>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5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1949"/>
        </w:trPr>
        <w:tc>
          <w:tcPr>
            <w:tcW w:w="9585" w:type="dxa"/>
            <w:gridSpan w:val="23"/>
            <w:vMerge/>
            <w:shd w:val="clear" w:color="auto" w:fill="auto"/>
          </w:tcPr>
          <w:p/>
        </w:tc>
        <w:tc>
          <w:tcPr>
            <w:tcW w:w="15" w:type="dxa"/>
          </w:tcPr>
          <w:p/>
        </w:tc>
      </w:tr>
      <w:tr>
        <w:trPr>
          <w:trHeight w:hRule="exact" w:val="43"/>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459"/>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Le_Huquet_Robin___SO11441</dc:title>
  <dc:subject>Le Huquet Robin - SO11441</dc:subject>
  <dc:creator/>
  <cp:keywords/>
  <dc:description/>
  <cp:lastModifiedBy>Stimulsoft Report.JS 2019.4.1</cp:lastModifiedBy>
  <cp:revision>1</cp:revision>
  <dcterms:created xsi:type="dcterms:W3CDTF">2021-03-19T16:49:38+00:00</dcterms:created>
  <dcterms:modified xsi:type="dcterms:W3CDTF">2021-03-19T16:49:38+00:00</dcterms:modified>
  <cp:contentStatus>Netscape * Mozilla/5.0 (Windows NT 10.0; Win64; x64) AppleWebKit/537.36 (KHTML, like Gecko) Chrome/89.0.4389.90 Safari/537.36</cp:contentStatus>
</cp:coreProperties>
</file>