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863"/>
        <w:gridCol w:w="115"/>
        <w:gridCol w:w="444"/>
        <w:gridCol w:w="229"/>
        <w:gridCol w:w="229"/>
        <w:gridCol w:w="903"/>
        <w:gridCol w:w="329"/>
        <w:gridCol w:w="688"/>
        <w:gridCol w:w="330"/>
        <w:gridCol w:w="458"/>
        <w:gridCol w:w="559"/>
        <w:gridCol w:w="229"/>
        <w:gridCol w:w="330"/>
        <w:gridCol w:w="229"/>
        <w:gridCol w:w="57"/>
        <w:gridCol w:w="58"/>
        <w:gridCol w:w="344"/>
        <w:gridCol w:w="444"/>
        <w:gridCol w:w="344"/>
        <w:gridCol w:w="114"/>
        <w:gridCol w:w="1018"/>
        <w:gridCol w:w="214"/>
        <w:gridCol w:w="15"/>
      </w:tblGrid>
      <w:tr>
        <w:trPr>
          <w:trHeight w:hRule="exact" w:val="1461"/>
        </w:trPr>
        <w:tc>
          <w:tcPr>
            <w:tcW w:w="2708" w:type="dxa"/>
            <w:gridSpan w:val="5"/>
          </w:tcPr>
          <w:p/>
        </w:tc>
        <w:tc>
          <w:tcPr>
            <w:tcW w:w="4055" w:type="dxa"/>
            <w:gridSpan w:val="9"/>
          </w:tcPr>
          <w:p>
            <w:pPr/>
            <w:r>
              <w:rPr>
                <w:noProof/>
              </w:rPr>
              <w:drawing>
                <wp:inline distT="0" distB="0" distL="0" distR="0">
                  <wp:extent cx="2587864" cy="932397"/>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932397"/>
                          </a:xfrm>
                          <a:prstGeom prst="rect">
                            <a:avLst/>
                          </a:prstGeom>
                        </pic:spPr>
                      </pic:pic>
                    </a:graphicData>
                  </a:graphic>
                </wp:inline>
              </w:drawing>
            </w:r>
          </w:p>
        </w:tc>
        <w:tc>
          <w:tcPr>
            <w:tcW w:w="2837" w:type="dxa"/>
            <w:gridSpan w:val="10"/>
          </w:tcPr>
          <w:p/>
        </w:tc>
      </w:tr>
      <w:tr>
        <w:trPr>
          <w:trHeight w:hRule="exact" w:val="172"/>
        </w:trPr>
        <w:tc>
          <w:tcPr>
            <w:tcW w:w="2035" w:type="dxa"/>
            <w:gridSpan w:val="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July 17,2019</w:t>
            </w:r>
          </w:p>
        </w:tc>
        <w:tc>
          <w:tcPr>
            <w:tcW w:w="4169" w:type="dxa"/>
            <w:gridSpan w:val="9"/>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SO8896</w:t>
            </w:r>
          </w:p>
        </w:tc>
        <w:tc>
          <w:tcPr>
            <w:tcW w:w="15" w:type="dxa"/>
          </w:tcPr>
          <w:p/>
        </w:tc>
      </w:tr>
      <w:tr>
        <w:trPr>
          <w:trHeight w:hRule="exact" w:val="58"/>
        </w:trPr>
        <w:tc>
          <w:tcPr>
            <w:tcW w:w="4169" w:type="dxa"/>
            <w:gridSpan w:val="8"/>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Mrs. Jan Heath</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Les Varvots</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La Rue Des Varvots</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St Lawrence Jersey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Jersey</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1GX </w:t>
            </w:r>
          </w:p>
        </w:tc>
        <w:tc>
          <w:tcPr>
            <w:tcW w:w="2035" w:type="dxa"/>
            <w:gridSpan w:val="4"/>
          </w:tcPr>
          <w:p/>
        </w:tc>
        <w:tc>
          <w:tcPr>
            <w:tcW w:w="3381" w:type="dxa"/>
            <w:gridSpan w:val="11"/>
            <w:vMerge/>
            <w:shd w:val="clear" w:color="auto" w:fill="auto"/>
          </w:tcPr>
          <w:p/>
        </w:tc>
        <w:tc>
          <w:tcPr>
            <w:tcW w:w="15" w:type="dxa"/>
          </w:tcPr>
          <w:p/>
        </w:tc>
      </w:tr>
      <w:tr>
        <w:trPr>
          <w:trHeight w:hRule="exact" w:val="114"/>
        </w:trPr>
        <w:tc>
          <w:tcPr>
            <w:tcW w:w="4169" w:type="dxa"/>
            <w:gridSpan w:val="8"/>
            <w:vMerge/>
            <w:shd w:val="clear" w:color="auto" w:fill="auto"/>
          </w:tcPr>
          <w:p/>
        </w:tc>
        <w:tc>
          <w:tcPr>
            <w:tcW w:w="2035" w:type="dxa"/>
            <w:gridSpan w:val="4"/>
          </w:tcPr>
          <w:p/>
        </w:tc>
        <w:tc>
          <w:tcPr>
            <w:tcW w:w="3381" w:type="dxa"/>
            <w:gridSpan w:val="11"/>
            <w:vMerge/>
            <w:shd w:val="clear" w:color="auto" w:fill="auto"/>
          </w:tcPr>
          <w:p/>
        </w:tc>
        <w:tc>
          <w:tcPr>
            <w:tcW w:w="15" w:type="dxa"/>
          </w:tcPr>
          <w:p/>
        </w:tc>
      </w:tr>
      <w:tr>
        <w:trPr>
          <w:trHeight w:hRule="exact" w:val="344"/>
        </w:trPr>
        <w:tc>
          <w:tcPr>
            <w:tcW w:w="4169" w:type="dxa"/>
            <w:gridSpan w:val="8"/>
            <w:vMerge/>
            <w:shd w:val="clear" w:color="auto" w:fill="auto"/>
          </w:tcPr>
          <w:p/>
        </w:tc>
        <w:tc>
          <w:tcPr>
            <w:tcW w:w="5431" w:type="dxa"/>
            <w:gridSpan w:val="16"/>
          </w:tcPr>
          <w:p/>
        </w:tc>
      </w:tr>
      <w:tr>
        <w:trPr>
          <w:trHeight w:hRule="exact" w:val="559"/>
        </w:trPr>
        <w:tc>
          <w:tcPr>
            <w:tcW w:w="4169" w:type="dxa"/>
            <w:gridSpan w:val="8"/>
            <w:vMerge/>
            <w:shd w:val="clear" w:color="auto" w:fill="auto"/>
          </w:tcPr>
          <w:p/>
        </w:tc>
        <w:tc>
          <w:tcPr>
            <w:tcW w:w="5431" w:type="dxa"/>
            <w:gridSpan w:val="16"/>
          </w:tcPr>
          <w:p/>
        </w:tc>
      </w:tr>
      <w:tr>
        <w:trPr>
          <w:trHeight w:hRule="exact" w:val="57"/>
        </w:trPr>
        <w:tc>
          <w:tcPr>
            <w:tcW w:w="2937" w:type="dxa"/>
            <w:gridSpan w:val="6"/>
            <w:vMerge w:val="restart"/>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Mrs.  Jan Heath</w:t>
            </w:r>
          </w:p>
        </w:tc>
        <w:tc>
          <w:tcPr>
            <w:tcW w:w="1232" w:type="dxa"/>
            <w:gridSpan w:val="2"/>
            <w:shd w:val="clear" w:color="auto" w:fill="auto"/>
          </w:tcPr>
          <w:p>
            <w:pPr>
              <w:spacing w:line="232"/>
              <w:rPr>
                <w:rFonts w:ascii="Century Gothic" w:hAnsi="Century Gothic" w:eastAsia="Century Gothic" w:cs="Century Gothic"/>
                <w:color w:val="000000"/>
                <w:sz w:val="16"/>
                <w:spacing w:val="-2"/>
              </w:rPr>
            </w:pPr>
          </w:p>
        </w:tc>
        <w:tc>
          <w:tcPr>
            <w:tcW w:w="5431" w:type="dxa"/>
            <w:gridSpan w:val="16"/>
          </w:tcPr>
          <w:p/>
        </w:tc>
      </w:tr>
      <w:tr>
        <w:trPr>
          <w:trHeight w:hRule="exact" w:val="172"/>
        </w:trPr>
        <w:tc>
          <w:tcPr>
            <w:tcW w:w="2937" w:type="dxa"/>
            <w:gridSpan w:val="6"/>
            <w:vMerge/>
            <w:shd w:val="clear" w:color="auto" w:fill="auto"/>
          </w:tcPr>
          <w:p/>
        </w:tc>
        <w:tc>
          <w:tcPr>
            <w:tcW w:w="6663" w:type="dxa"/>
            <w:gridSpan w:val="18"/>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58"/>
        </w:trPr>
        <w:tc>
          <w:tcPr>
            <w:tcW w:w="9600" w:type="dxa"/>
            <w:gridSpan w:val="24"/>
          </w:tcPr>
          <w:p/>
        </w:tc>
      </w:tr>
      <w:tr>
        <w:trPr>
          <w:trHeight w:hRule="exact" w:val="344"/>
        </w:trPr>
        <w:tc>
          <w:tcPr>
            <w:tcW w:w="7107" w:type="dxa"/>
            <w:gridSpan w:val="17"/>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132" w:type="dxa"/>
            <w:gridSpan w:val="3"/>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57"/>
        </w:trPr>
        <w:tc>
          <w:tcPr>
            <w:tcW w:w="9600" w:type="dxa"/>
            <w:gridSpan w:val="24"/>
          </w:tcPr>
          <w:p/>
        </w:tc>
      </w:tr>
      <w:tr>
        <w:trPr>
          <w:trHeight w:hRule="exact" w:val="344"/>
        </w:trPr>
        <w:tc>
          <w:tcPr>
            <w:tcW w:w="57" w:type="dxa"/>
          </w:tcPr>
          <w:p/>
        </w:tc>
        <w:tc>
          <w:tcPr>
            <w:tcW w:w="6992" w:type="dxa"/>
            <w:gridSpan w:val="15"/>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Landing, </w:t>
            </w:r>
            <w:r>
              <w:rPr>
                <w:sz w:val="16"/>
                <w:szCs w:val="16"/>
                <w:rFonts w:ascii="Century Gothic" w:hAnsi="Century Gothic" w:eastAsia="Century Gothic" w:cs="Century Gothic"/>
                <w:spacing w:val="-2"/>
              </w:rPr>
              <w:t xml:space="preserve">To Supply and Fit, Plantation Shutter, full height Fiji plantation shutters to 1 window, 2 panels LR with 64mm louvres, mid rail and centre tilt mechanism, Nickle plated hardware and colour RAL9016 Traffic including trims to frame to cover uneven windows where required, </w:t>
            </w:r>
          </w:p>
          <w:p/>
        </w:tc>
        <w:tc>
          <w:tcPr>
            <w:tcW w:w="58" w:type="dxa"/>
          </w:tcPr>
          <w:p/>
        </w:tc>
        <w:tc>
          <w:tcPr>
            <w:tcW w:w="1132" w:type="dxa"/>
            <w:gridSpan w:val="3"/>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£ 626.00</w:t>
            </w:r>
          </w:p>
        </w:tc>
        <w:tc>
          <w:tcPr>
            <w:tcW w:w="15" w:type="dxa"/>
          </w:tcPr>
          <w:p/>
        </w:tc>
      </w:tr>
      <w:tr>
        <w:trPr>
          <w:trHeight w:hRule="exact" w:val="258"/>
        </w:trPr>
        <w:tc>
          <w:tcPr>
            <w:tcW w:w="57" w:type="dxa"/>
          </w:tcPr>
          <w:p/>
        </w:tc>
        <w:tc>
          <w:tcPr>
            <w:tcW w:w="6992" w:type="dxa"/>
            <w:gridSpan w:val="15"/>
            <w:vMerge/>
            <w:shd w:val="clear" w:color="auto" w:fill="auto"/>
          </w:tcPr>
          <w:p/>
        </w:tc>
        <w:tc>
          <w:tcPr>
            <w:tcW w:w="58" w:type="dxa"/>
          </w:tcPr>
          <w:p/>
        </w:tc>
        <w:tc>
          <w:tcPr>
            <w:tcW w:w="1132" w:type="dxa"/>
            <w:gridSpan w:val="3"/>
            <w:vMerge/>
            <w:shd w:val="clear" w:color="auto" w:fill="auto"/>
          </w:tcPr>
          <w:p/>
        </w:tc>
        <w:tc>
          <w:tcPr>
            <w:tcW w:w="1361" w:type="dxa"/>
            <w:gridSpan w:val="4"/>
          </w:tcPr>
          <w:p/>
        </w:tc>
      </w:tr>
      <w:tr>
        <w:trPr>
          <w:trHeight w:hRule="exact" w:val="57"/>
        </w:trPr>
        <w:tc>
          <w:tcPr>
            <w:tcW w:w="9600" w:type="dxa"/>
            <w:gridSpan w:val="24"/>
          </w:tcPr>
          <w:p/>
        </w:tc>
      </w:tr>
      <w:tr>
        <w:trPr>
          <w:trHeight w:hRule="exact" w:val="330"/>
        </w:trPr>
        <w:tc>
          <w:tcPr>
            <w:tcW w:w="57" w:type="dxa"/>
          </w:tcPr>
          <w:p/>
        </w:tc>
        <w:tc>
          <w:tcPr>
            <w:tcW w:w="6992" w:type="dxa"/>
            <w:gridSpan w:val="15"/>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w:t>
            </w:r>
            <w:r>
              <w:rPr>
                <w:sz w:val="16"/>
                <w:szCs w:val="16"/>
                <w:rFonts w:ascii="Century Gothic" w:hAnsi="Century Gothic" w:eastAsia="Century Gothic" w:cs="Century Gothic"/>
                <w:spacing w:val="-2"/>
              </w:rPr>
              <w:t xml:space="preserve">To Supply and Fit, Plantation Shutter, full height Fiji plantation shutters to 1 window, 2 panels LR with 64mm louvres, mid rail and centre tilt mechanism, Nickle plated hardware and colour RAL9016 Traffic including trims to frame to cover uneven windows where required, </w:t>
            </w:r>
          </w:p>
          <w:p/>
        </w:tc>
        <w:tc>
          <w:tcPr>
            <w:tcW w:w="58" w:type="dxa"/>
          </w:tcPr>
          <w:p/>
        </w:tc>
        <w:tc>
          <w:tcPr>
            <w:tcW w:w="1132" w:type="dxa"/>
            <w:gridSpan w:val="3"/>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3</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£ 1,915.00</w:t>
            </w:r>
          </w:p>
        </w:tc>
        <w:tc>
          <w:tcPr>
            <w:tcW w:w="15" w:type="dxa"/>
          </w:tcPr>
          <w:p/>
        </w:tc>
      </w:tr>
      <w:tr>
        <w:trPr>
          <w:trHeight w:hRule="exact" w:val="258"/>
        </w:trPr>
        <w:tc>
          <w:tcPr>
            <w:tcW w:w="57" w:type="dxa"/>
          </w:tcPr>
          <w:p/>
        </w:tc>
        <w:tc>
          <w:tcPr>
            <w:tcW w:w="6992" w:type="dxa"/>
            <w:gridSpan w:val="15"/>
            <w:vMerge/>
            <w:shd w:val="clear" w:color="auto" w:fill="auto"/>
          </w:tcPr>
          <w:p/>
        </w:tc>
        <w:tc>
          <w:tcPr>
            <w:tcW w:w="58" w:type="dxa"/>
          </w:tcPr>
          <w:p/>
        </w:tc>
        <w:tc>
          <w:tcPr>
            <w:tcW w:w="1132" w:type="dxa"/>
            <w:gridSpan w:val="3"/>
            <w:vMerge/>
            <w:shd w:val="clear" w:color="auto" w:fill="auto"/>
          </w:tcPr>
          <w:p/>
        </w:tc>
        <w:tc>
          <w:tcPr>
            <w:tcW w:w="1361" w:type="dxa"/>
            <w:gridSpan w:val="4"/>
          </w:tcPr>
          <w:p/>
        </w:tc>
      </w:tr>
      <w:tr>
        <w:trPr>
          <w:trHeight w:hRule="exact" w:val="343"/>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£ 2,541.00</w:t>
            </w:r>
          </w:p>
        </w:tc>
        <w:tc>
          <w:tcPr>
            <w:tcW w:w="15" w:type="dxa"/>
          </w:tcPr>
          <w:p/>
        </w:tc>
      </w:tr>
      <w:tr>
        <w:trPr>
          <w:trHeight w:hRule="exact" w:val="344"/>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101"/>
        </w:trPr>
        <w:tc>
          <w:tcPr>
            <w:tcW w:w="6433" w:type="dxa"/>
            <w:gridSpan w:val="13"/>
          </w:tcPr>
          <w:p/>
        </w:tc>
        <w:tc>
          <w:tcPr>
            <w:tcW w:w="1806" w:type="dxa"/>
            <w:gridSpan w:val="7"/>
            <w:vMerge w:val="restart"/>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Merge w:val="restart"/>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£ 127.05</w:t>
            </w:r>
          </w:p>
        </w:tc>
        <w:tc>
          <w:tcPr>
            <w:tcW w:w="15" w:type="dxa"/>
          </w:tcPr>
          <w:p/>
        </w:tc>
      </w:tr>
      <w:tr>
        <w:trPr>
          <w:trHeight w:hRule="exact" w:val="229"/>
        </w:trPr>
        <w:tc>
          <w:tcPr>
            <w:tcW w:w="6433" w:type="dxa"/>
            <w:gridSpan w:val="13"/>
          </w:tcPr>
          <w:p/>
        </w:tc>
        <w:tc>
          <w:tcPr>
            <w:tcW w:w="1806" w:type="dxa"/>
            <w:gridSpan w:val="7"/>
            <w:vMerge/>
            <w:vAlign w:val="center"/>
            <w:shd w:val="clear" w:color="auto" w:fill="auto"/>
          </w:tcPr>
          <w:p/>
        </w:tc>
        <w:tc>
          <w:tcPr>
            <w:tcW w:w="1346" w:type="dxa"/>
            <w:gridSpan w:val="3"/>
            <w:vMerge/>
            <w:vAlign w:val="center"/>
            <w:shd w:val="clear" w:color="auto" w:fill="auto"/>
          </w:tcP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£ 2,668.05</w:t>
            </w:r>
          </w:p>
        </w:tc>
        <w:tc>
          <w:tcPr>
            <w:tcW w:w="15" w:type="dxa"/>
          </w:tcPr>
          <w:p/>
        </w:tc>
      </w:tr>
      <w:tr>
        <w:trPr>
          <w:trHeight w:hRule="exact" w:val="444"/>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 We are pleased to advise that our Plantation Shutters are guaranteed for 5 years.</w:t>
            </w:r>
          </w:p>
        </w:tc>
        <w:tc>
          <w:tcPr>
            <w:tcW w:w="15" w:type="dxa"/>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1920"/>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For the Plantation Shutters, delivery is approximately 8/10 weeks from the time of placing your order. A fast track order service is available to you at an extra cost reducing the delivery time to an average of 4 to 5 weeks.  An accurate costing may be given on request.</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15" w:type="dxa"/>
          </w:tcPr>
          <w:p/>
        </w:tc>
      </w:tr>
      <w:tr>
        <w:trPr>
          <w:trHeight w:hRule="exact" w:val="229"/>
        </w:trPr>
        <w:tc>
          <w:tcPr>
            <w:tcW w:w="2479" w:type="dxa"/>
            <w:gridSpan w:val="4"/>
            <w:vMerge w:val="restart"/>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121" w:type="dxa"/>
            <w:gridSpan w:val="20"/>
          </w:tcPr>
          <w:p/>
        </w:tc>
      </w:tr>
      <w:tr>
        <w:trPr>
          <w:trHeight w:hRule="exact" w:val="58"/>
        </w:trPr>
        <w:tc>
          <w:tcPr>
            <w:tcW w:w="2479" w:type="dxa"/>
            <w:gridSpan w:val="4"/>
            <w:vMerge/>
            <w:shd w:val="clear" w:color="auto" w:fill="auto"/>
          </w:tcPr>
          <w:p/>
        </w:tc>
        <w:tc>
          <w:tcPr>
            <w:tcW w:w="7106" w:type="dxa"/>
            <w:gridSpan w:val="19"/>
            <w:shd w:val="clear" w:color="auto" w:fill="auto"/>
          </w:tcPr>
          <w:p>
            <w:pPr>
              <w:spacing w:line="232"/>
              <w:rPr>
                <w:rFonts w:ascii="Century Gothic" w:hAnsi="Century Gothic" w:eastAsia="Century Gothic" w:cs="Century Gothic"/>
                <w:b/>
                <w:color w:val="000000"/>
                <w:sz w:val="16"/>
                <w:spacing w:val="-2"/>
              </w:rPr>
            </w:pPr>
          </w:p>
        </w:tc>
        <w:tc>
          <w:tcPr>
            <w:tcW w:w="15" w:type="dxa"/>
          </w:tcPr>
          <w:p/>
        </w:tc>
      </w:tr>
      <w:tr>
        <w:trPr>
          <w:trHeight w:hRule="exact" w:val="386"/>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and sign and return a copy of this letter. Please note our terms and conditions below.</w:t>
            </w:r>
          </w:p>
        </w:tc>
        <w:tc>
          <w:tcPr>
            <w:tcW w:w="15" w:type="dxa"/>
          </w:tcPr>
          <w:p/>
        </w:tc>
      </w:tr>
      <w:tr>
        <w:trPr>
          <w:trHeight w:hRule="exact" w:val="115"/>
        </w:trPr>
        <w:tc>
          <w:tcPr>
            <w:tcW w:w="9600" w:type="dxa"/>
            <w:gridSpan w:val="24"/>
          </w:tcPr>
          <w:p/>
        </w:tc>
      </w:tr>
      <w:tr>
        <w:trPr>
          <w:trHeight w:hRule="exact" w:val="459"/>
        </w:trPr>
        <w:tc>
          <w:tcPr>
            <w:tcW w:w="4857" w:type="dxa"/>
            <w:gridSpan w:val="9"/>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4"/>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43"/>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 P Sunblinds until full settlement is received. Goods remain the property of C P Sunblinds until full settlement is received. Should payment not be received we reserve the right to attend premises during working hours to remove goods and not be required to make good.</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1977"/>
        </w:trPr>
        <w:tc>
          <w:tcPr>
            <w:tcW w:w="9585" w:type="dxa"/>
            <w:gridSpan w:val="23"/>
            <w:vMerge/>
            <w:shd w:val="clear" w:color="auto" w:fill="auto"/>
          </w:tcPr>
          <w:p/>
        </w:tc>
        <w:tc>
          <w:tcPr>
            <w:tcW w:w="15" w:type="dxa"/>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2679"/>
        </w:trPr>
        <w:tc>
          <w:tcPr>
            <w:tcW w:w="9600" w:type="dxa"/>
            <w:gridSpan w:val="24"/>
          </w:tcPr>
          <w:p/>
        </w:tc>
      </w:tr>
      <w:tr>
        <w:trPr>
          <w:trHeight w:hRule="exact" w:val="330"/>
        </w:trPr>
        <w:tc>
          <w:tcPr>
            <w:tcW w:w="1920" w:type="dxa"/>
            <w:gridSpan w:val="2"/>
          </w:tcPr>
          <w:p/>
        </w:tc>
        <w:tc>
          <w:tcPr>
            <w:tcW w:w="19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805" w:type="dxa"/>
            <w:gridSpan w:val="4"/>
          </w:tcPr>
          <w:p/>
        </w:tc>
        <w:tc>
          <w:tcPr>
            <w:tcW w:w="225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705" w:type="dxa"/>
            <w:gridSpan w:val="5"/>
          </w:tcPr>
          <w:p/>
        </w:tc>
      </w:tr>
      <w:tr>
        <w:trPr>
          <w:trHeight w:hRule="exact" w:val="344"/>
        </w:trPr>
        <w:tc>
          <w:tcPr>
            <w:tcW w:w="2035" w:type="dxa"/>
            <w:gridSpan w:val="3"/>
          </w:tcPr>
          <w:p/>
        </w:tc>
        <w:tc>
          <w:tcPr>
            <w:tcW w:w="5416"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71"/>
        </w:trPr>
        <w:tc>
          <w:tcPr>
            <w:tcW w:w="9600" w:type="dxa"/>
            <w:gridSpan w:val="24"/>
          </w:tcPr>
          <w:p/>
        </w:tc>
      </w:tr>
      <w:tr>
        <w:trPr>
          <w:trHeight w:hRule="exact" w:val="3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283" w:right="1134" w:bottom="233" w:left="1134" w:header="28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2019.3.1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SO8896___C_P_Interiors___Quotation</dc:title>
  <dc:subject>SO8896 - C P Interiors - Quotation</dc:subject>
  <dc:creator/>
  <cp:keywords/>
  <dc:description/>
  <cp:lastModifiedBy>Stimulsoft Report.JS 2019.3.1</cp:lastModifiedBy>
  <cp:revision>1</cp:revision>
  <dcterms:created xsi:type="dcterms:W3CDTF">2019-07-17T14:13:50+01:00</dcterms:created>
  <dcterms:modified xsi:type="dcterms:W3CDTF">2019-07-17T14:13:50+01:00</dcterms:modified>
  <cp:contentStatus>Netscape * Mozilla/5.0 (Windows NT 10.0; Win64; x64) AppleWebKit/537.36 (KHTML, like Gecko) Chrome/75.0.3770.142 Safari/537.36</cp:contentStatus>
</cp:coreProperties>
</file>