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94D35">
      <w:pPr>
        <w:tabs>
          <w:tab w:val="left" w:pos="5400"/>
        </w:tabs>
        <w:rPr>
          <w:rFonts w:ascii="Courier New" w:hAnsi="Courier New"/>
          <w:sz w:val="20"/>
        </w:rPr>
      </w:pPr>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8" o:spid="_x0000_s1025"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8480"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Crescent</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16</w:t>
            </w:r>
            <w:r w:rsidR="00C94D35">
              <w:rPr>
                <w:rFonts w:ascii="Arial" w:hAnsi="Arial" w:cs="Arial"/>
                <w:b/>
                <w:sz w:val="20"/>
              </w:rPr>
              <w:t>/</w:t>
            </w:r>
            <w:r w:rsidR="00C94D35">
              <w:rPr>
                <w:rFonts w:ascii="Arial" w:hAnsi="Arial" w:cs="Arial"/>
                <w:b/>
                <w:noProof/>
                <w:sz w:val="20"/>
              </w:rPr>
              <w:t>SAFC</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24/05/2021</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Yorkshire Housing Limited</w:t>
            </w:r>
          </w:p>
          <w:p w:rsidR="00D1555C">
            <w:pPr>
              <w:rPr>
                <w:rFonts w:ascii="Arial" w:hAnsi="Arial" w:cs="Arial"/>
                <w:sz w:val="20"/>
              </w:rPr>
            </w:pPr>
            <w:r>
              <w:rPr>
                <w:rFonts w:ascii="Arial" w:hAnsi="Arial" w:cs="Arial"/>
                <w:noProof/>
                <w:sz w:val="20"/>
              </w:rPr>
              <w:t>Dyson Chambers</w:t>
            </w:r>
          </w:p>
          <w:p w:rsidR="00D1555C">
            <w:pPr>
              <w:rPr>
                <w:rFonts w:ascii="Arial" w:hAnsi="Arial" w:cs="Arial"/>
                <w:sz w:val="20"/>
              </w:rPr>
            </w:pPr>
            <w:r>
              <w:rPr>
                <w:rFonts w:ascii="Arial" w:hAnsi="Arial" w:cs="Arial"/>
                <w:noProof/>
                <w:sz w:val="20"/>
              </w:rPr>
              <w:t>14 - 16 Briggate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 6EG</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Yorkshire Housing Limited</w:t>
            </w:r>
          </w:p>
          <w:p w:rsidR="00D1555C">
            <w:pPr>
              <w:rPr>
                <w:rFonts w:ascii="Arial" w:hAnsi="Arial" w:cs="Arial"/>
                <w:sz w:val="20"/>
              </w:rPr>
            </w:pPr>
            <w:r>
              <w:rPr>
                <w:rFonts w:ascii="Arial" w:hAnsi="Arial" w:cs="Arial"/>
                <w:noProof/>
                <w:sz w:val="20"/>
              </w:rPr>
              <w:t>Dyson Chambers</w:t>
            </w:r>
          </w:p>
          <w:p w:rsidR="00D1555C">
            <w:pPr>
              <w:rPr>
                <w:rFonts w:ascii="Arial" w:hAnsi="Arial" w:cs="Arial"/>
                <w:sz w:val="20"/>
              </w:rPr>
            </w:pPr>
            <w:r>
              <w:rPr>
                <w:rFonts w:ascii="Arial" w:hAnsi="Arial" w:cs="Arial"/>
                <w:noProof/>
                <w:sz w:val="20"/>
              </w:rPr>
              <w:t>14 - 16 Briggate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 6EG</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bookmarkStart w:id="0" w:name="_GoBack"/>
            <w:bookmarkEnd w:id="0"/>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byt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5"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26"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60288"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xml:space="preserve">Riccal Drive YO62 5DP                             </w:t>
        <w:tab/>
        <w:t xml:space="preserve">     1.00 </w:t>
        <w:tab/>
        <w:t xml:space="preserve">   983.33 </w:t>
        <w:tab/>
        <w:t xml:space="preserve">    983.33</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PATIO A</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PERFECT FIT TENSIONED VENETIANS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PATIO B</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PERFECT FIT TENSIONED VENETIANS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KITCH</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DELUXE WOOD VENETIANS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ROOM</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DELUXE WOOD VENETIANS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BATH</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DELUXE WOOD VENETIANS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BED 1</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DELUXE WOOD VENETIANS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Continued...</w:t>
      </w:r>
    </w:p>
    <w:p w:rsidR="00D1555C" w:rsidP="00D64BB3">
      <w:pPr>
        <w:tabs>
          <w:tab w:val="left" w:pos="142"/>
          <w:tab w:val="left" w:pos="6237"/>
          <w:tab w:val="left" w:pos="7371"/>
          <w:tab w:val="left" w:pos="8647"/>
        </w:tabs>
        <w:ind w:left="-180"/>
        <w:rPr>
          <w:rFonts w:ascii="Arial" w:hAnsi="Arial" w:cs="Arial"/>
          <w:sz w:val="18"/>
        </w:rPr>
      </w:pP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3360"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3"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4"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27"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2336" coordorigin="2265,175320" coordsize="21600,21600">
                <v:shape id="_x0000_s1028"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29"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bookmarkStart w:id="1" w:name="_Toc527357303"/>
      <w:bookmarkStart w:id="2" w:name="a108819"/>
      <w:bookmarkStart w:id="3" w:name="main"/>
      <w:r>
        <w:rPr>
          <w:noProof/>
          <w:lang w:eastAsia="en-GB"/>
        </w:rPr>
        <w:drawing>
          <wp:anchor distT="0" distB="0" distL="114300" distR="114300" simplePos="0" relativeHeight="251670528"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84755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52880"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1D2B39">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1D2B39">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1D2B39">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bookmarkStart w:id="4" w:name="_Toc527357304"/>
      <w:bookmarkStart w:id="5" w:name="a681094"/>
      <w:r>
        <w:rPr>
          <w:b/>
          <w:sz w:val="16"/>
          <w:szCs w:val="16"/>
          <w:u w:val="single"/>
          <w:lang w:eastAsia="en-GB"/>
        </w:rPr>
        <w:t>Basis of contract</w:t>
      </w:r>
      <w:bookmarkEnd w:id="4"/>
      <w:bookmarkEnd w:id="5"/>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bookmarkStart w:id="6" w:name="a403380"/>
      <w:r>
        <w:rPr>
          <w:sz w:val="16"/>
          <w:szCs w:val="16"/>
          <w:lang w:eastAsia="en-GB"/>
        </w:rPr>
        <w:t>The Order shall be deemed to be accepted on the earlier of:</w:t>
      </w:r>
      <w:bookmarkEnd w:id="6"/>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7" w:name="_Toc527357305"/>
      <w:bookmarkStart w:id="8" w:name="a408706"/>
      <w:r>
        <w:rPr>
          <w:b/>
          <w:sz w:val="16"/>
          <w:szCs w:val="16"/>
          <w:u w:val="single"/>
          <w:lang w:eastAsia="en-GB"/>
        </w:rPr>
        <w:t>Supply of Goods</w:t>
      </w:r>
      <w:bookmarkEnd w:id="7"/>
      <w:bookmarkEnd w:id="8"/>
    </w:p>
    <w:p w:rsidR="00C94D35" w:rsidP="00C94D35">
      <w:pPr>
        <w:numPr>
          <w:ilvl w:val="1"/>
          <w:numId w:val="1"/>
        </w:numPr>
        <w:tabs>
          <w:tab w:val="num" w:pos="567"/>
        </w:tabs>
        <w:spacing w:after="120"/>
        <w:ind w:left="567" w:hanging="567"/>
        <w:jc w:val="both"/>
        <w:rPr>
          <w:sz w:val="16"/>
          <w:szCs w:val="16"/>
          <w:lang w:eastAsia="en-GB"/>
        </w:rPr>
      </w:pPr>
      <w:bookmarkStart w:id="9" w:name="a188444"/>
      <w:r>
        <w:rPr>
          <w:sz w:val="16"/>
          <w:szCs w:val="16"/>
          <w:lang w:eastAsia="en-GB"/>
        </w:rPr>
        <w:t>The Supplier shall ensure that the Goods shall:</w:t>
      </w:r>
      <w:bookmarkEnd w:id="9"/>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0" w:name="_Toc527357306"/>
      <w:bookmarkStart w:id="11" w:name="a363390"/>
      <w:r>
        <w:rPr>
          <w:b/>
          <w:sz w:val="16"/>
          <w:szCs w:val="16"/>
          <w:u w:val="single"/>
          <w:lang w:eastAsia="en-GB"/>
        </w:rPr>
        <w:t>Delivery of Goods</w:t>
      </w:r>
      <w:bookmarkEnd w:id="10"/>
      <w:bookmarkEnd w:id="11"/>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1D2B39">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2" w:name="_Toc527357307"/>
      <w:bookmarkStart w:id="13" w:name="a175027"/>
      <w:r>
        <w:rPr>
          <w:b/>
          <w:sz w:val="16"/>
          <w:szCs w:val="16"/>
          <w:u w:val="single"/>
          <w:lang w:eastAsia="en-GB"/>
        </w:rPr>
        <w:t>Supply of Services</w:t>
      </w:r>
      <w:bookmarkEnd w:id="12"/>
      <w:bookmarkEnd w:id="1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bookmarkStart w:id="14" w:name="a121180"/>
      <w:r>
        <w:rPr>
          <w:sz w:val="16"/>
          <w:szCs w:val="16"/>
          <w:lang w:eastAsia="en-GB"/>
        </w:rPr>
        <w:t>comply with all applicable laws, regulations, regulatory policies, guidelines or industry codes which may apply to the provision of the Services, and with the Mandatory Policies;</w:t>
      </w:r>
      <w:bookmarkEnd w:id="14"/>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bookmarkStart w:id="15" w:name="a460831"/>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bookmarkEnd w:id="15"/>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6" w:name="_Toc527357308"/>
      <w:bookmarkStart w:id="17" w:name="a894210"/>
      <w:r>
        <w:rPr>
          <w:b/>
          <w:sz w:val="16"/>
          <w:szCs w:val="16"/>
          <w:u w:val="single"/>
          <w:lang w:eastAsia="en-GB"/>
        </w:rPr>
        <w:t>Yorkshire Housing remedies</w:t>
      </w:r>
      <w:bookmarkEnd w:id="16"/>
      <w:bookmarkEnd w:id="17"/>
    </w:p>
    <w:p w:rsidR="00C94D35" w:rsidP="00C94D35">
      <w:pPr>
        <w:numPr>
          <w:ilvl w:val="1"/>
          <w:numId w:val="1"/>
        </w:numPr>
        <w:tabs>
          <w:tab w:val="num" w:pos="567"/>
        </w:tabs>
        <w:spacing w:after="120"/>
        <w:ind w:left="567" w:hanging="567"/>
        <w:jc w:val="both"/>
        <w:rPr>
          <w:sz w:val="16"/>
          <w:szCs w:val="16"/>
          <w:lang w:eastAsia="en-GB"/>
        </w:rPr>
      </w:pPr>
      <w:bookmarkStart w:id="18" w:name="a114474"/>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bookmarkEnd w:id="18"/>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bookmarkStart w:id="19" w:name="a347790"/>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1D2B39">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1D2B39">
        <w:rPr>
          <w:sz w:val="16"/>
          <w:szCs w:val="16"/>
          <w:lang w:eastAsia="en-GB"/>
        </w:rPr>
        <w:t>6.1</w:t>
      </w:r>
      <w:r>
        <w:fldChar w:fldCharType="end"/>
      </w:r>
      <w:r>
        <w:rPr>
          <w:sz w:val="16"/>
          <w:szCs w:val="16"/>
          <w:lang w:eastAsia="en-GB"/>
        </w:rPr>
        <w:t xml:space="preserve"> in respect of the Goods' late delivery.</w:t>
      </w:r>
      <w:bookmarkEnd w:id="19"/>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0" w:name="_Toc527357309"/>
      <w:bookmarkStart w:id="21" w:name="a474104"/>
      <w:r>
        <w:rPr>
          <w:b/>
          <w:sz w:val="16"/>
          <w:szCs w:val="16"/>
          <w:u w:val="single"/>
          <w:lang w:eastAsia="en-GB"/>
        </w:rPr>
        <w:t>Yorkshire Housing's obligations</w:t>
      </w:r>
      <w:bookmarkEnd w:id="20"/>
      <w:bookmarkEnd w:id="21"/>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2" w:name="_Toc527357310"/>
      <w:bookmarkStart w:id="23" w:name="a677049"/>
      <w:r>
        <w:rPr>
          <w:b/>
          <w:sz w:val="16"/>
          <w:szCs w:val="16"/>
          <w:u w:val="single"/>
          <w:lang w:eastAsia="en-GB"/>
        </w:rPr>
        <w:t>Charges and payment</w:t>
      </w:r>
      <w:bookmarkEnd w:id="22"/>
      <w:bookmarkEnd w:id="2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bookmarkStart w:id="24" w:name="a72482"/>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1D2B39">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bookmarkEnd w:id="2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5" w:name="_Toc527357311"/>
      <w:bookmarkStart w:id="26" w:name="a1050895"/>
      <w:r>
        <w:rPr>
          <w:b/>
          <w:sz w:val="16"/>
          <w:szCs w:val="16"/>
          <w:u w:val="single"/>
          <w:lang w:eastAsia="en-GB"/>
        </w:rPr>
        <w:t>Intellectual property rights</w:t>
      </w:r>
      <w:bookmarkEnd w:id="25"/>
      <w:bookmarkEnd w:id="26"/>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bookmarkStart w:id="27" w:name="a373782"/>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bookmarkEnd w:id="27"/>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8" w:name="_Ref528843811"/>
      <w:bookmarkStart w:id="29" w:name="_Toc527357312"/>
      <w:r>
        <w:rPr>
          <w:b/>
          <w:sz w:val="16"/>
          <w:szCs w:val="16"/>
          <w:u w:val="single"/>
          <w:lang w:eastAsia="en-GB"/>
        </w:rPr>
        <w:t>Data Protection</w:t>
      </w:r>
      <w:bookmarkEnd w:id="28"/>
      <w:bookmarkEnd w:id="29"/>
    </w:p>
    <w:p w:rsidR="00C94D35" w:rsidP="00C94D35">
      <w:pPr>
        <w:numPr>
          <w:ilvl w:val="1"/>
          <w:numId w:val="1"/>
        </w:numPr>
        <w:tabs>
          <w:tab w:val="num" w:pos="567"/>
        </w:tabs>
        <w:spacing w:after="120"/>
        <w:ind w:left="567" w:hanging="567"/>
        <w:jc w:val="both"/>
        <w:rPr>
          <w:sz w:val="16"/>
          <w:szCs w:val="16"/>
        </w:rPr>
      </w:pPr>
      <w:bookmarkStart w:id="30" w:name="a470099"/>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bookmarkEnd w:id="30"/>
    </w:p>
    <w:p w:rsidR="00C94D35" w:rsidP="00C94D35">
      <w:pPr>
        <w:numPr>
          <w:ilvl w:val="1"/>
          <w:numId w:val="1"/>
        </w:numPr>
        <w:tabs>
          <w:tab w:val="num" w:pos="567"/>
        </w:tabs>
        <w:spacing w:after="120"/>
        <w:ind w:left="567" w:hanging="567"/>
        <w:jc w:val="both"/>
        <w:rPr>
          <w:sz w:val="16"/>
          <w:szCs w:val="16"/>
        </w:rPr>
      </w:pPr>
      <w:bookmarkStart w:id="31" w:name="a963735"/>
      <w:r>
        <w:rPr>
          <w:sz w:val="16"/>
          <w:szCs w:val="16"/>
          <w:lang w:eastAsia="en-GB"/>
        </w:rPr>
        <w:t xml:space="preserve">The parties acknowledge that for the purposes of the Data Protection Laws, Yorkshire Housing is the Controller and the Supplier is the Processor. </w:t>
      </w:r>
      <w:bookmarkEnd w:id="31"/>
    </w:p>
    <w:p w:rsidR="00C94D35" w:rsidP="00C94D35">
      <w:pPr>
        <w:numPr>
          <w:ilvl w:val="1"/>
          <w:numId w:val="1"/>
        </w:numPr>
        <w:tabs>
          <w:tab w:val="num" w:pos="567"/>
        </w:tabs>
        <w:spacing w:after="120"/>
        <w:ind w:left="567" w:hanging="567"/>
        <w:jc w:val="both"/>
        <w:rPr>
          <w:sz w:val="16"/>
          <w:szCs w:val="16"/>
          <w:lang w:eastAsia="en-GB"/>
        </w:rPr>
      </w:pPr>
      <w:bookmarkStart w:id="32" w:name="a820833"/>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1D2B39">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bookmarkEnd w:id="32"/>
    </w:p>
    <w:p w:rsidR="00C94D35" w:rsidP="00C94D35">
      <w:pPr>
        <w:numPr>
          <w:ilvl w:val="2"/>
          <w:numId w:val="1"/>
        </w:numPr>
        <w:tabs>
          <w:tab w:val="num" w:pos="1276"/>
        </w:tabs>
        <w:spacing w:after="120"/>
        <w:ind w:left="1276" w:hanging="709"/>
        <w:jc w:val="both"/>
        <w:rPr>
          <w:sz w:val="16"/>
          <w:szCs w:val="16"/>
        </w:rPr>
      </w:pPr>
      <w:bookmarkStart w:id="33" w:name="a684078"/>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bookmarkEnd w:id="33"/>
    </w:p>
    <w:p w:rsidR="00C94D35" w:rsidP="00C94D35">
      <w:pPr>
        <w:numPr>
          <w:ilvl w:val="2"/>
          <w:numId w:val="1"/>
        </w:numPr>
        <w:tabs>
          <w:tab w:val="num" w:pos="1276"/>
        </w:tabs>
        <w:spacing w:after="120"/>
        <w:ind w:left="1276" w:hanging="709"/>
        <w:jc w:val="both"/>
        <w:rPr>
          <w:sz w:val="16"/>
          <w:szCs w:val="16"/>
        </w:rPr>
      </w:pPr>
      <w:bookmarkStart w:id="34" w:name="a798515"/>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4"/>
    </w:p>
    <w:p w:rsidR="00C94D35" w:rsidP="00C94D35">
      <w:pPr>
        <w:numPr>
          <w:ilvl w:val="2"/>
          <w:numId w:val="1"/>
        </w:numPr>
        <w:tabs>
          <w:tab w:val="num" w:pos="1276"/>
        </w:tabs>
        <w:spacing w:after="120"/>
        <w:ind w:left="1276" w:hanging="709"/>
        <w:jc w:val="both"/>
        <w:rPr>
          <w:sz w:val="16"/>
          <w:szCs w:val="16"/>
          <w:lang w:eastAsia="en-GB"/>
        </w:rPr>
      </w:pPr>
      <w:bookmarkStart w:id="35" w:name="a289003"/>
      <w:r>
        <w:rPr>
          <w:sz w:val="16"/>
          <w:szCs w:val="16"/>
          <w:lang w:eastAsia="en-GB"/>
        </w:rPr>
        <w:t>ensure that all personnel who have access to and/or process Personal Data are obliged to keep the Personal Data confidential; and</w:t>
      </w:r>
      <w:bookmarkEnd w:id="35"/>
    </w:p>
    <w:p w:rsidR="00C94D35" w:rsidP="00C94D35">
      <w:pPr>
        <w:numPr>
          <w:ilvl w:val="2"/>
          <w:numId w:val="1"/>
        </w:numPr>
        <w:tabs>
          <w:tab w:val="num" w:pos="1276"/>
        </w:tabs>
        <w:spacing w:after="120"/>
        <w:ind w:left="1276" w:hanging="709"/>
        <w:jc w:val="both"/>
        <w:rPr>
          <w:sz w:val="16"/>
          <w:szCs w:val="16"/>
        </w:rPr>
      </w:pPr>
      <w:bookmarkStart w:id="36" w:name="a833115"/>
      <w:r>
        <w:rPr>
          <w:sz w:val="16"/>
          <w:szCs w:val="16"/>
          <w:lang w:eastAsia="en-GB"/>
        </w:rPr>
        <w:t>not transfer any Personal Data outside of the European Economic Area unless the prior written consent of Yorkshire Housing has been obtained and the following conditions are fulfilled:</w:t>
      </w:r>
      <w:bookmarkEnd w:id="36"/>
    </w:p>
    <w:p w:rsidR="00C94D35" w:rsidP="00C94D35">
      <w:pPr>
        <w:numPr>
          <w:ilvl w:val="3"/>
          <w:numId w:val="1"/>
        </w:numPr>
        <w:tabs>
          <w:tab w:val="num" w:pos="1701"/>
        </w:tabs>
        <w:spacing w:after="120"/>
        <w:ind w:left="1701" w:hanging="425"/>
        <w:jc w:val="both"/>
        <w:rPr>
          <w:sz w:val="16"/>
          <w:szCs w:val="16"/>
          <w:lang w:eastAsia="en-GB"/>
        </w:rPr>
      </w:pPr>
      <w:bookmarkStart w:id="37" w:name="a762341"/>
      <w:r>
        <w:rPr>
          <w:sz w:val="16"/>
          <w:szCs w:val="16"/>
          <w:lang w:eastAsia="en-GB"/>
        </w:rPr>
        <w:t>Yorkshire Housing or the Supplier has provided appropriate safeguards in relation to the transfer;</w:t>
      </w:r>
      <w:bookmarkEnd w:id="37"/>
    </w:p>
    <w:p w:rsidR="00C94D35" w:rsidP="00C94D35">
      <w:pPr>
        <w:numPr>
          <w:ilvl w:val="3"/>
          <w:numId w:val="1"/>
        </w:numPr>
        <w:tabs>
          <w:tab w:val="num" w:pos="1701"/>
        </w:tabs>
        <w:spacing w:after="120"/>
        <w:ind w:left="1701" w:hanging="425"/>
        <w:jc w:val="both"/>
        <w:rPr>
          <w:sz w:val="16"/>
          <w:szCs w:val="16"/>
          <w:lang w:eastAsia="en-GB"/>
        </w:rPr>
      </w:pPr>
      <w:bookmarkStart w:id="38" w:name="a966763"/>
      <w:r>
        <w:rPr>
          <w:sz w:val="16"/>
          <w:szCs w:val="16"/>
          <w:lang w:eastAsia="en-GB"/>
        </w:rPr>
        <w:t>the data subject has enforceable rights and effective legal remedies;</w:t>
      </w:r>
      <w:bookmarkEnd w:id="38"/>
    </w:p>
    <w:p w:rsidR="00C94D35" w:rsidP="00C94D35">
      <w:pPr>
        <w:numPr>
          <w:ilvl w:val="3"/>
          <w:numId w:val="1"/>
        </w:numPr>
        <w:tabs>
          <w:tab w:val="num" w:pos="1701"/>
        </w:tabs>
        <w:spacing w:after="120"/>
        <w:ind w:left="1701" w:hanging="425"/>
        <w:jc w:val="both"/>
        <w:rPr>
          <w:sz w:val="16"/>
          <w:szCs w:val="16"/>
          <w:lang w:eastAsia="en-GB"/>
        </w:rPr>
      </w:pPr>
      <w:bookmarkStart w:id="39" w:name="a864628"/>
      <w:r>
        <w:rPr>
          <w:sz w:val="16"/>
          <w:szCs w:val="16"/>
          <w:lang w:eastAsia="en-GB"/>
        </w:rPr>
        <w:t>the Supplier complies with its obligations under the Data Protection Laws by providing an adequate level of protection to any Personal Data that is transferred; and</w:t>
      </w:r>
      <w:bookmarkEnd w:id="39"/>
    </w:p>
    <w:p w:rsidR="00C94D35" w:rsidP="00C94D35">
      <w:pPr>
        <w:numPr>
          <w:ilvl w:val="3"/>
          <w:numId w:val="1"/>
        </w:numPr>
        <w:tabs>
          <w:tab w:val="num" w:pos="1701"/>
        </w:tabs>
        <w:spacing w:after="120"/>
        <w:ind w:left="1701" w:hanging="425"/>
        <w:jc w:val="both"/>
        <w:rPr>
          <w:sz w:val="16"/>
          <w:szCs w:val="16"/>
          <w:lang w:eastAsia="en-GB"/>
        </w:rPr>
      </w:pPr>
      <w:bookmarkStart w:id="40" w:name="a865345"/>
      <w:r>
        <w:rPr>
          <w:sz w:val="16"/>
          <w:szCs w:val="16"/>
          <w:lang w:eastAsia="en-GB"/>
        </w:rPr>
        <w:t>the Supplier complies with reasonable instructions notified to it in advance by Yorkshire Housing with respect to the processing of the Personal Data;</w:t>
      </w:r>
      <w:bookmarkEnd w:id="40"/>
    </w:p>
    <w:p w:rsidR="00C94D35" w:rsidP="00C94D35">
      <w:pPr>
        <w:numPr>
          <w:ilvl w:val="2"/>
          <w:numId w:val="1"/>
        </w:numPr>
        <w:tabs>
          <w:tab w:val="num" w:pos="1276"/>
        </w:tabs>
        <w:spacing w:after="120"/>
        <w:ind w:left="1276" w:hanging="709"/>
        <w:jc w:val="both"/>
        <w:rPr>
          <w:sz w:val="16"/>
          <w:szCs w:val="16"/>
          <w:lang w:eastAsia="en-GB"/>
        </w:rPr>
      </w:pPr>
      <w:bookmarkStart w:id="41" w:name="a981204"/>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bookmarkEnd w:id="41"/>
    </w:p>
    <w:p w:rsidR="00C94D35" w:rsidP="00C94D35">
      <w:pPr>
        <w:numPr>
          <w:ilvl w:val="2"/>
          <w:numId w:val="1"/>
        </w:numPr>
        <w:tabs>
          <w:tab w:val="num" w:pos="1276"/>
        </w:tabs>
        <w:spacing w:after="120"/>
        <w:ind w:left="1276" w:hanging="709"/>
        <w:jc w:val="both"/>
        <w:rPr>
          <w:sz w:val="16"/>
          <w:szCs w:val="16"/>
        </w:rPr>
      </w:pPr>
      <w:bookmarkStart w:id="42" w:name="a280696"/>
      <w:r>
        <w:rPr>
          <w:sz w:val="16"/>
          <w:szCs w:val="16"/>
          <w:lang w:eastAsia="en-GB"/>
        </w:rPr>
        <w:t>notify Yorkshire Housing without undue delay on becoming aware of a Personal Data Breach;</w:t>
      </w:r>
      <w:bookmarkEnd w:id="42"/>
    </w:p>
    <w:p w:rsidR="00C94D35" w:rsidP="00C94D35">
      <w:pPr>
        <w:numPr>
          <w:ilvl w:val="2"/>
          <w:numId w:val="1"/>
        </w:numPr>
        <w:tabs>
          <w:tab w:val="num" w:pos="1276"/>
        </w:tabs>
        <w:spacing w:after="120"/>
        <w:ind w:left="1276" w:hanging="709"/>
        <w:jc w:val="both"/>
        <w:rPr>
          <w:sz w:val="16"/>
          <w:szCs w:val="16"/>
        </w:rPr>
      </w:pPr>
      <w:bookmarkStart w:id="43" w:name="a567101"/>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bookmarkEnd w:id="43"/>
    </w:p>
    <w:p w:rsidR="00C94D35" w:rsidP="00C94D35">
      <w:pPr>
        <w:numPr>
          <w:ilvl w:val="2"/>
          <w:numId w:val="1"/>
        </w:numPr>
        <w:tabs>
          <w:tab w:val="num" w:pos="1276"/>
        </w:tabs>
        <w:spacing w:after="120"/>
        <w:ind w:left="1276" w:hanging="709"/>
        <w:jc w:val="both"/>
        <w:rPr>
          <w:sz w:val="16"/>
          <w:szCs w:val="16"/>
        </w:rPr>
      </w:pPr>
      <w:bookmarkStart w:id="44" w:name="a479167"/>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bookmarkEnd w:id="44"/>
    </w:p>
    <w:p w:rsidR="00C94D35" w:rsidP="00C94D35">
      <w:pPr>
        <w:numPr>
          <w:ilvl w:val="1"/>
          <w:numId w:val="1"/>
        </w:numPr>
        <w:tabs>
          <w:tab w:val="num" w:pos="567"/>
        </w:tabs>
        <w:spacing w:after="120"/>
        <w:ind w:left="567" w:hanging="567"/>
        <w:jc w:val="both"/>
        <w:rPr>
          <w:sz w:val="16"/>
          <w:szCs w:val="16"/>
          <w:lang w:eastAsia="en-GB"/>
        </w:rPr>
      </w:pPr>
      <w:bookmarkStart w:id="45" w:name="a540433"/>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w:t>
      </w:r>
      <w:bookmarkEnd w:id="45"/>
    </w:p>
    <w:p w:rsidR="00C94D35" w:rsidP="00C94D35">
      <w:pPr>
        <w:numPr>
          <w:ilvl w:val="1"/>
          <w:numId w:val="1"/>
        </w:numPr>
        <w:tabs>
          <w:tab w:val="num" w:pos="567"/>
        </w:tabs>
        <w:spacing w:after="120"/>
        <w:ind w:left="567" w:hanging="567"/>
        <w:jc w:val="both"/>
        <w:rPr>
          <w:sz w:val="16"/>
          <w:szCs w:val="16"/>
          <w:lang w:eastAsia="en-GB"/>
        </w:rPr>
      </w:pPr>
      <w:bookmarkStart w:id="46" w:name="a467012"/>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bookmarkEnd w:id="46"/>
    </w:p>
    <w:p w:rsidR="00C94D35" w:rsidP="00C94D35">
      <w:pPr>
        <w:keepNext/>
        <w:numPr>
          <w:ilvl w:val="0"/>
          <w:numId w:val="1"/>
        </w:numPr>
        <w:tabs>
          <w:tab w:val="num" w:pos="567"/>
        </w:tabs>
        <w:spacing w:after="120"/>
        <w:ind w:left="567" w:hanging="567"/>
        <w:jc w:val="both"/>
        <w:rPr>
          <w:b/>
          <w:sz w:val="16"/>
          <w:szCs w:val="16"/>
          <w:u w:val="single"/>
          <w:lang w:eastAsia="en-GB"/>
        </w:rPr>
      </w:pPr>
      <w:bookmarkStart w:id="47" w:name="_Toc527357313"/>
      <w:bookmarkStart w:id="48" w:name="a546282"/>
      <w:r>
        <w:rPr>
          <w:b/>
          <w:sz w:val="16"/>
          <w:szCs w:val="16"/>
          <w:u w:val="single"/>
          <w:lang w:eastAsia="en-GB"/>
        </w:rPr>
        <w:t>Indemnity</w:t>
      </w:r>
      <w:bookmarkEnd w:id="47"/>
      <w:bookmarkEnd w:id="48"/>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1D2B39">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49" w:name="_Toc527357314"/>
      <w:bookmarkStart w:id="50" w:name="a537437"/>
      <w:r>
        <w:rPr>
          <w:b/>
          <w:sz w:val="16"/>
          <w:szCs w:val="16"/>
          <w:u w:val="single"/>
          <w:lang w:eastAsia="en-GB"/>
        </w:rPr>
        <w:t>Insurance</w:t>
      </w:r>
      <w:bookmarkEnd w:id="49"/>
      <w:bookmarkEnd w:id="50"/>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1" w:name="_Toc527357315"/>
      <w:bookmarkStart w:id="52" w:name="a646446"/>
      <w:r>
        <w:rPr>
          <w:b/>
          <w:sz w:val="16"/>
          <w:szCs w:val="16"/>
          <w:u w:val="single"/>
          <w:lang w:eastAsia="en-GB"/>
        </w:rPr>
        <w:t>Termination</w:t>
      </w:r>
      <w:bookmarkEnd w:id="51"/>
      <w:bookmarkEnd w:id="52"/>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1D2B39">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3" w:name="_Toc527357316"/>
      <w:bookmarkStart w:id="54" w:name="a358306"/>
      <w:r>
        <w:rPr>
          <w:b/>
          <w:sz w:val="16"/>
          <w:szCs w:val="16"/>
          <w:u w:val="single"/>
          <w:lang w:eastAsia="en-GB"/>
        </w:rPr>
        <w:t>Consequences of termination</w:t>
      </w:r>
      <w:bookmarkEnd w:id="53"/>
      <w:bookmarkEnd w:id="5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5" w:name="_Toc527357317"/>
      <w:r>
        <w:rPr>
          <w:b/>
          <w:sz w:val="16"/>
          <w:szCs w:val="16"/>
          <w:u w:val="single"/>
          <w:lang w:eastAsia="en-GB"/>
        </w:rPr>
        <w:t>General</w:t>
      </w:r>
      <w:bookmarkEnd w:id="55"/>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bookmarkStart w:id="56" w:name="_Ref527470310"/>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bookmarkEnd w:id="56"/>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bookmarkStart w:id="57" w:name="a640252"/>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1D2B39">
        <w:rPr>
          <w:sz w:val="16"/>
          <w:szCs w:val="16"/>
          <w:lang w:eastAsia="en-GB"/>
        </w:rPr>
        <w:t>15.8.2</w:t>
      </w:r>
      <w:r>
        <w:fldChar w:fldCharType="end"/>
      </w:r>
      <w:r>
        <w:rPr>
          <w:sz w:val="16"/>
          <w:szCs w:val="16"/>
          <w:lang w:eastAsia="en-GB"/>
        </w:rPr>
        <w:t>,business hours means 9.00am to 5.00pm Monday to Friday on a day that is not a public holiday in the place of receipt.</w:t>
      </w:r>
      <w:bookmarkEnd w:id="57"/>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sectPr>
          <w:pgSz w:w="11909" w:h="16834" w:code="9"/>
          <w:pgMar w:top="567" w:right="851" w:bottom="567" w:left="851" w:header="720" w:footer="720" w:gutter="0"/>
          <w:cols w:space="720"/>
          <w:docGrid w:linePitch="360"/>
        </w:sect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
      <w:bookmarkEnd w:id="2"/>
      <w:bookmarkEnd w:id="3"/>
    </w:p>
    <w:p w:rsidR="00C94D35">
      <w:pPr>
        <w:tabs>
          <w:tab w:val="left" w:pos="5400"/>
        </w:tabs>
        <w:rPr>
          <w:rFonts w:ascii="Courier New" w:hAnsi="Courier New"/>
          <w:sz w:val="20"/>
        </w:rPr>
      </w:pPr>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14254875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1365"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1897618286"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 id="Text Box 38" o:spid="_x0000_s1030"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9504"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Crescent</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16</w:t>
            </w:r>
            <w:r w:rsidR="00C94D35">
              <w:rPr>
                <w:rFonts w:ascii="Arial" w:hAnsi="Arial" w:cs="Arial"/>
                <w:b/>
                <w:sz w:val="20"/>
              </w:rPr>
              <w:t>/</w:t>
            </w:r>
            <w:r w:rsidR="00C94D35">
              <w:rPr>
                <w:rFonts w:ascii="Arial" w:hAnsi="Arial" w:cs="Arial"/>
                <w:b/>
                <w:noProof/>
                <w:sz w:val="20"/>
              </w:rPr>
              <w:t>SAFC</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24/05/2021</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Yorkshire Housing Limited</w:t>
            </w:r>
          </w:p>
          <w:p w:rsidR="00D1555C">
            <w:pPr>
              <w:rPr>
                <w:rFonts w:ascii="Arial" w:hAnsi="Arial" w:cs="Arial"/>
                <w:sz w:val="20"/>
              </w:rPr>
            </w:pPr>
            <w:r>
              <w:rPr>
                <w:rFonts w:ascii="Arial" w:hAnsi="Arial" w:cs="Arial"/>
                <w:noProof/>
                <w:sz w:val="20"/>
              </w:rPr>
              <w:t>Dyson Chambers</w:t>
            </w:r>
          </w:p>
          <w:p w:rsidR="00D1555C">
            <w:pPr>
              <w:rPr>
                <w:rFonts w:ascii="Arial" w:hAnsi="Arial" w:cs="Arial"/>
                <w:sz w:val="20"/>
              </w:rPr>
            </w:pPr>
            <w:r>
              <w:rPr>
                <w:rFonts w:ascii="Arial" w:hAnsi="Arial" w:cs="Arial"/>
                <w:noProof/>
                <w:sz w:val="20"/>
              </w:rPr>
              <w:t>14 - 16 Briggate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 6EG</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Yorkshire Housing Limited</w:t>
            </w:r>
          </w:p>
          <w:p w:rsidR="00D1555C">
            <w:pPr>
              <w:rPr>
                <w:rFonts w:ascii="Arial" w:hAnsi="Arial" w:cs="Arial"/>
                <w:sz w:val="20"/>
              </w:rPr>
            </w:pPr>
            <w:r>
              <w:rPr>
                <w:rFonts w:ascii="Arial" w:hAnsi="Arial" w:cs="Arial"/>
                <w:noProof/>
                <w:sz w:val="20"/>
              </w:rPr>
              <w:t>Dyson Chambers</w:t>
            </w:r>
          </w:p>
          <w:p w:rsidR="00D1555C">
            <w:pPr>
              <w:rPr>
                <w:rFonts w:ascii="Arial" w:hAnsi="Arial" w:cs="Arial"/>
                <w:sz w:val="20"/>
              </w:rPr>
            </w:pPr>
            <w:r>
              <w:rPr>
                <w:rFonts w:ascii="Arial" w:hAnsi="Arial" w:cs="Arial"/>
                <w:noProof/>
                <w:sz w:val="20"/>
              </w:rPr>
              <w:t>14 - 16 Briggate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 6EG</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byt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1128455632"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31"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61312"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BED 2</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DELUXE WOOD VENETIANS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BED 3</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DELUXE WOOD VENETIANS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 SPECIAL INSTRUCTIONS -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Mob: 07584777971</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37822348"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1489606446"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1675006603"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983.33</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196.67</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1180.00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32"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4384" coordorigin="2265,175320" coordsize="21600,21600">
                <v:shape id="_x0000_s1033"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34"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983.33</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196.67</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1180.00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r>
        <w:rPr>
          <w:noProof/>
          <w:lang w:eastAsia="en-GB"/>
        </w:rPr>
        <w:drawing>
          <wp:anchor distT="0" distB="0" distL="114300" distR="114300" simplePos="0" relativeHeight="251671552"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548087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16998"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1D2B39">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1D2B39">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1D2B39">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Basis of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shall be deemed to be accepted on the earlier of: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Supply of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the Goods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Delivery of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1D2B39">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Supply of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laws, regulations, regulatory policies, guidelines or industry codes which may apply to the provision of the Services, and with the Mandatory Policies;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Yorkshire Housing remedies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1D2B39">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1D2B39">
        <w:rPr>
          <w:sz w:val="16"/>
          <w:szCs w:val="16"/>
          <w:lang w:eastAsia="en-GB"/>
        </w:rPr>
        <w:t>6.1</w:t>
      </w:r>
      <w:r>
        <w:fldChar w:fldCharType="end"/>
      </w:r>
      <w:r>
        <w:rPr>
          <w:sz w:val="16"/>
          <w:szCs w:val="16"/>
          <w:lang w:eastAsia="en-GB"/>
        </w:rPr>
        <w:t xml:space="preserve"> in respect of the Goods' late delivery.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Yorkshire Housing's obligations</w:t>
      </w:r>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Charges and payment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1D2B39">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Intellectual property rights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Data Protection</w:t>
      </w:r>
    </w:p>
    <w:p w:rsidR="00C94D35" w:rsidP="00C94D35">
      <w:pPr>
        <w:numPr>
          <w:ilvl w:val="1"/>
          <w:numId w:val="1"/>
        </w:numPr>
        <w:tabs>
          <w:tab w:val="num" w:pos="567"/>
        </w:tabs>
        <w:spacing w:after="120"/>
        <w:ind w:left="567" w:hanging="567"/>
        <w:jc w:val="both"/>
        <w:rPr>
          <w:sz w:val="16"/>
          <w:szCs w:val="16"/>
        </w:rPr>
      </w:pPr>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p>
    <w:p w:rsidR="00C94D35" w:rsidP="00C94D35">
      <w:pPr>
        <w:numPr>
          <w:ilvl w:val="1"/>
          <w:numId w:val="1"/>
        </w:numPr>
        <w:tabs>
          <w:tab w:val="num" w:pos="567"/>
        </w:tabs>
        <w:spacing w:after="120"/>
        <w:ind w:left="567" w:hanging="567"/>
        <w:jc w:val="both"/>
        <w:rPr>
          <w:sz w:val="16"/>
          <w:szCs w:val="16"/>
        </w:rPr>
      </w:pPr>
      <w:r>
        <w:rPr>
          <w:sz w:val="16"/>
          <w:szCs w:val="16"/>
          <w:lang w:eastAsia="en-GB"/>
        </w:rPr>
        <w:t xml:space="preserve">The parties acknowledge that for the purposes of the Data Protection Laws, Yorkshire Housing is the Controller and the Supplier is the Processor.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1D2B39">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p>
    <w:p w:rsidR="00C94D35" w:rsidP="00C94D35">
      <w:pPr>
        <w:numPr>
          <w:ilvl w:val="2"/>
          <w:numId w:val="1"/>
        </w:numPr>
        <w:tabs>
          <w:tab w:val="num" w:pos="1276"/>
        </w:tabs>
        <w:spacing w:after="120"/>
        <w:ind w:left="1276" w:hanging="709"/>
        <w:jc w:val="both"/>
        <w:rPr>
          <w:sz w:val="16"/>
          <w:szCs w:val="16"/>
        </w:rPr>
      </w:pPr>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p>
    <w:p w:rsidR="00C94D35" w:rsidP="00C94D35">
      <w:pPr>
        <w:numPr>
          <w:ilvl w:val="2"/>
          <w:numId w:val="1"/>
        </w:numPr>
        <w:tabs>
          <w:tab w:val="num" w:pos="1276"/>
        </w:tabs>
        <w:spacing w:after="120"/>
        <w:ind w:left="1276" w:hanging="709"/>
        <w:jc w:val="both"/>
        <w:rPr>
          <w:sz w:val="16"/>
          <w:szCs w:val="16"/>
        </w:rPr>
      </w:pPr>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all personnel who have access to and/or process Personal Data are obliged to keep the Personal Data confidential; and</w:t>
      </w:r>
    </w:p>
    <w:p w:rsidR="00C94D35" w:rsidP="00C94D35">
      <w:pPr>
        <w:numPr>
          <w:ilvl w:val="2"/>
          <w:numId w:val="1"/>
        </w:numPr>
        <w:tabs>
          <w:tab w:val="num" w:pos="1276"/>
        </w:tabs>
        <w:spacing w:after="120"/>
        <w:ind w:left="1276" w:hanging="709"/>
        <w:jc w:val="both"/>
        <w:rPr>
          <w:sz w:val="16"/>
          <w:szCs w:val="16"/>
        </w:rPr>
      </w:pPr>
      <w:r>
        <w:rPr>
          <w:sz w:val="16"/>
          <w:szCs w:val="16"/>
          <w:lang w:eastAsia="en-GB"/>
        </w:rPr>
        <w:t>not transfer any Personal Data outside of the European Economic Area unless the prior written consent of Yorkshire Housing has been obtained and the following conditions are fulfilled: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Yorkshire Housing or the Supplier has provided appropriate safeguards in relation to the transfer;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data subject has enforceable rights and effective legal remedies;</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 complies with its obligations under the Data Protection Laws by providing an adequate level of protection to any Personal Data that is transferred;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 complies with reasonable instructions notified to it in advance by Yorkshire Housing with respect to the processing of the Personal Data;</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p>
    <w:p w:rsidR="00C94D35" w:rsidP="00C94D35">
      <w:pPr>
        <w:numPr>
          <w:ilvl w:val="2"/>
          <w:numId w:val="1"/>
        </w:numPr>
        <w:tabs>
          <w:tab w:val="num" w:pos="1276"/>
        </w:tabs>
        <w:spacing w:after="120"/>
        <w:ind w:left="1276" w:hanging="709"/>
        <w:jc w:val="both"/>
        <w:rPr>
          <w:sz w:val="16"/>
          <w:szCs w:val="16"/>
        </w:rPr>
      </w:pPr>
      <w:r>
        <w:rPr>
          <w:sz w:val="16"/>
          <w:szCs w:val="16"/>
          <w:lang w:eastAsia="en-GB"/>
        </w:rPr>
        <w:t>notify Yorkshire Housing without undue delay on becoming aware of a Personal Data Breach;</w:t>
      </w:r>
    </w:p>
    <w:p w:rsidR="00C94D35" w:rsidP="00C94D35">
      <w:pPr>
        <w:numPr>
          <w:ilvl w:val="2"/>
          <w:numId w:val="1"/>
        </w:numPr>
        <w:tabs>
          <w:tab w:val="num" w:pos="1276"/>
        </w:tabs>
        <w:spacing w:after="120"/>
        <w:ind w:left="1276" w:hanging="709"/>
        <w:jc w:val="both"/>
        <w:rPr>
          <w:sz w:val="16"/>
          <w:szCs w:val="16"/>
        </w:rPr>
      </w:pPr>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p>
    <w:p w:rsidR="00C94D35" w:rsidP="00C94D35">
      <w:pPr>
        <w:numPr>
          <w:ilvl w:val="2"/>
          <w:numId w:val="1"/>
        </w:numPr>
        <w:tabs>
          <w:tab w:val="num" w:pos="1276"/>
        </w:tabs>
        <w:spacing w:after="120"/>
        <w:ind w:left="1276" w:hanging="709"/>
        <w:jc w:val="both"/>
        <w:rPr>
          <w:sz w:val="16"/>
          <w:szCs w:val="16"/>
        </w:rPr>
      </w:pPr>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Indemnity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1D2B39">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Insurance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Termination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1D2B39">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Consequences of termination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r>
        <w:rPr>
          <w:b/>
          <w:sz w:val="16"/>
          <w:szCs w:val="16"/>
          <w:u w:val="single"/>
          <w:lang w:eastAsia="en-GB"/>
        </w:rPr>
        <w:t>General</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1D2B39">
        <w:rPr>
          <w:sz w:val="16"/>
          <w:szCs w:val="16"/>
          <w:lang w:eastAsia="en-GB"/>
        </w:rPr>
        <w:t>15.8.2</w:t>
      </w:r>
      <w:r>
        <w:fldChar w:fldCharType="end"/>
      </w:r>
      <w:r>
        <w:rPr>
          <w:sz w:val="16"/>
          <w:szCs w:val="16"/>
          <w:lang w:eastAsia="en-GB"/>
        </w:rPr>
        <w:t>,business hours means 9.00am to 5.00pm Monday to Friday on a day that is not a public holiday in the place of receipt.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p>
    <w:sectPr>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mprint MT Shadow">
    <w:altName w:val="Gabriola"/>
    <w:charset w:val="00"/>
    <w:family w:val="decorative"/>
    <w:pitch w:val="variable"/>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6B72818"/>
    <w:multiLevelType w:val="multilevel"/>
    <w:tmpl w:val="C31488F4"/>
    <w:lvl w:ilvl="0">
      <w:start w:val="1"/>
      <w:numFmt w:val="decimal"/>
      <w:pStyle w:val="Level1"/>
      <w:lvlText w:val="%1."/>
      <w:lvlJc w:val="left"/>
      <w:pPr>
        <w:tabs>
          <w:tab w:val="num" w:pos="720"/>
        </w:tabs>
        <w:ind w:left="720" w:hanging="720"/>
      </w:pPr>
      <w:rPr>
        <w:rFonts w:ascii="Arial" w:hAnsi="Arial" w:cs="Times New Roman" w:hint="default"/>
        <w:b w:val="0"/>
        <w:strike w:val="0"/>
        <w:dstrike w:val="0"/>
        <w:sz w:val="16"/>
        <w:szCs w:val="18"/>
        <w:u w:val="none"/>
        <w:effect w:val="none"/>
      </w:rPr>
    </w:lvl>
    <w:lvl w:ilvl="1">
      <w:start w:val="1"/>
      <w:numFmt w:val="decimal"/>
      <w:pStyle w:val="Level2"/>
      <w:lvlText w:val="%1.%2."/>
      <w:lvlJc w:val="left"/>
      <w:pPr>
        <w:tabs>
          <w:tab w:val="num" w:pos="720"/>
        </w:tabs>
        <w:ind w:left="720" w:hanging="720"/>
      </w:pPr>
      <w:rPr>
        <w:rFonts w:ascii="Arial" w:hAnsi="Arial" w:cs="Times New Roman" w:hint="default"/>
        <w:b w:val="0"/>
        <w:sz w:val="16"/>
        <w:szCs w:val="18"/>
      </w:rPr>
    </w:lvl>
    <w:lvl w:ilvl="2">
      <w:start w:val="1"/>
      <w:numFmt w:val="decimal"/>
      <w:pStyle w:val="Level3"/>
      <w:lvlText w:val="%1.%2.%3."/>
      <w:lvlJc w:val="left"/>
      <w:pPr>
        <w:tabs>
          <w:tab w:val="num" w:pos="1800"/>
        </w:tabs>
        <w:ind w:left="1800" w:hanging="1080"/>
      </w:pPr>
      <w:rPr>
        <w:rFonts w:ascii="Arial" w:hAnsi="Arial" w:cs="Times New Roman" w:hint="default"/>
        <w:b w:val="0"/>
        <w:sz w:val="16"/>
        <w:szCs w:val="18"/>
      </w:rPr>
    </w:lvl>
    <w:lvl w:ilvl="3">
      <w:start w:val="1"/>
      <w:numFmt w:val="lowerLetter"/>
      <w:pStyle w:val="Level4"/>
      <w:lvlText w:val="(%4)"/>
      <w:lvlJc w:val="left"/>
      <w:pPr>
        <w:tabs>
          <w:tab w:val="num" w:pos="3240"/>
        </w:tabs>
        <w:ind w:left="324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pStyle w:val="Level5"/>
      <w:lvlText w:val="%1.%2.%3.%4.%5."/>
      <w:lvlJc w:val="left"/>
      <w:pPr>
        <w:tabs>
          <w:tab w:val="num" w:pos="3240"/>
        </w:tabs>
        <w:ind w:left="3240" w:hanging="1440"/>
      </w:pPr>
      <w:rPr>
        <w:rFonts w:ascii="Arial" w:hAnsi="Arial" w:cs="Times New Roman" w:hint="default"/>
        <w:sz w:val="22"/>
      </w:rPr>
    </w:lvl>
    <w:lvl w:ilvl="5">
      <w:start w:val="1"/>
      <w:numFmt w:val="decimal"/>
      <w:lvlText w:val="%1.%2.%3.%4.%5.%6."/>
      <w:lvlJc w:val="left"/>
      <w:pPr>
        <w:tabs>
          <w:tab w:val="num" w:pos="3240"/>
        </w:tabs>
        <w:ind w:left="2736" w:hanging="936"/>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50000" w:hash="/kuiZl6blP3hVj12rCA8ZC2RcPg=&#10;" w:salt="hIqOl99kIr/+N0hyovEq7Q==&#1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0"/>
    <w:rsid w:val="00000E66"/>
    <w:rsid w:val="001A2D1A"/>
    <w:rsid w:val="001C73B9"/>
    <w:rsid w:val="001D2B39"/>
    <w:rsid w:val="00424893"/>
    <w:rsid w:val="006815FD"/>
    <w:rsid w:val="00904B91"/>
    <w:rsid w:val="00A42F63"/>
    <w:rsid w:val="00C94D35"/>
    <w:rsid w:val="00D1555C"/>
    <w:rsid w:val="00D64BB3"/>
    <w:rsid w:val="00EB3E02"/>
    <w:rsid w:val="00EB449E"/>
    <w:rsid w:val="00EF259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93B12FB-8D33-4FFD-B5D0-2E45B59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Imprint MT Shadow" w:hAnsi="Imprint MT Shadow"/>
      <w:sz w:val="36"/>
    </w:rPr>
  </w:style>
  <w:style w:type="paragraph" w:styleId="Heading2">
    <w:name w:val="heading 2"/>
    <w:basedOn w:val="Normal"/>
    <w:next w:val="Normal"/>
    <w:qFormat/>
    <w:pPr>
      <w:keepNext/>
      <w:outlineLvl w:val="1"/>
    </w:pPr>
    <w:rPr>
      <w:rFonts w:ascii="Algerian" w:hAnsi="Algerian"/>
      <w:sz w:val="48"/>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rFonts w:ascii="Arial" w:hAnsi="Arial"/>
      <w:i/>
      <w:iCs/>
      <w:sz w:val="10"/>
    </w:rPr>
  </w:style>
  <w:style w:type="paragraph" w:styleId="Heading5">
    <w:name w:val="heading 5"/>
    <w:basedOn w:val="Normal"/>
    <w:next w:val="Normal"/>
    <w:qFormat/>
    <w:pPr>
      <w:keepNext/>
      <w:jc w:val="center"/>
      <w:outlineLvl w:val="4"/>
    </w:pPr>
    <w:rPr>
      <w:rFonts w:ascii="Algerian" w:hAnsi="Algerian"/>
      <w:sz w:val="96"/>
    </w:rPr>
  </w:style>
  <w:style w:type="paragraph" w:styleId="Heading6">
    <w:name w:val="heading 6"/>
    <w:basedOn w:val="Normal"/>
    <w:next w:val="Normal"/>
    <w:qFormat/>
    <w:pPr>
      <w:keepNext/>
      <w:outlineLvl w:val="5"/>
    </w:pPr>
    <w:rPr>
      <w:rFonts w:ascii="Arial" w:hAnsi="Arial"/>
      <w:b/>
      <w:bCs/>
      <w:sz w:val="14"/>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i/>
      <w:sz w:val="12"/>
    </w:rPr>
  </w:style>
  <w:style w:type="paragraph" w:styleId="Heading9">
    <w:name w:val="heading 9"/>
    <w:basedOn w:val="Normal"/>
    <w:next w:val="Normal"/>
    <w:qFormat/>
    <w:pPr>
      <w:keepNext/>
      <w:tabs>
        <w:tab w:val="right" w:pos="360"/>
        <w:tab w:val="left" w:pos="540"/>
        <w:tab w:val="right" w:pos="6300"/>
        <w:tab w:val="right" w:pos="7380"/>
        <w:tab w:val="right" w:pos="8280"/>
        <w:tab w:val="right" w:pos="9540"/>
        <w:tab w:val="decimal" w:pos="10620"/>
      </w:tabs>
      <w:ind w:right="15"/>
      <w:outlineLvl w:val="8"/>
    </w:pPr>
    <w:rPr>
      <w:rFonts w:ascii="Arial Narrow" w:hAnsi="Arial Narrow"/>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0"/>
    </w:rPr>
  </w:style>
  <w:style w:type="paragraph" w:styleId="BodyText2">
    <w:name w:val="Body Text 2"/>
    <w:basedOn w:val="Normal"/>
    <w:semiHidden/>
    <w:rPr>
      <w:rFonts w:ascii="Courier New" w:hAnsi="Courier New"/>
      <w:color w:val="FFFFFF"/>
      <w:sz w:val="12"/>
    </w:rPr>
  </w:style>
  <w:style w:type="paragraph" w:styleId="BodyText3">
    <w:name w:val="Body Text 3"/>
    <w:basedOn w:val="Normal"/>
    <w:semiHidden/>
    <w:rPr>
      <w:sz w:val="1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vel1">
    <w:name w:val="Level 1"/>
    <w:basedOn w:val="Normal"/>
    <w:rsid w:val="00C94D35"/>
    <w:pPr>
      <w:keepNext/>
      <w:numPr>
        <w:numId w:val="1"/>
      </w:numPr>
      <w:spacing w:before="240"/>
      <w:jc w:val="both"/>
    </w:pPr>
    <w:rPr>
      <w:rFonts w:ascii="Arial" w:hAnsi="Arial"/>
      <w:b/>
      <w:sz w:val="22"/>
      <w:u w:val="single"/>
      <w:lang w:eastAsia="en-GB"/>
    </w:rPr>
  </w:style>
  <w:style w:type="paragraph" w:customStyle="1" w:styleId="Level2">
    <w:name w:val="Level 2"/>
    <w:basedOn w:val="Level1"/>
    <w:rsid w:val="00C94D35"/>
    <w:pPr>
      <w:keepNext w:val="0"/>
      <w:numPr>
        <w:ilvl w:val="1"/>
      </w:numPr>
    </w:pPr>
    <w:rPr>
      <w:b w:val="0"/>
      <w:u w:val="none"/>
    </w:rPr>
  </w:style>
  <w:style w:type="paragraph" w:customStyle="1" w:styleId="Level3">
    <w:name w:val="Level 3"/>
    <w:basedOn w:val="Level2"/>
    <w:rsid w:val="00C94D35"/>
    <w:pPr>
      <w:numPr>
        <w:ilvl w:val="2"/>
      </w:numPr>
    </w:pPr>
  </w:style>
  <w:style w:type="paragraph" w:customStyle="1" w:styleId="Level4">
    <w:name w:val="Level 4"/>
    <w:basedOn w:val="Level3"/>
    <w:rsid w:val="00C94D35"/>
    <w:pPr>
      <w:numPr>
        <w:ilvl w:val="3"/>
      </w:numPr>
    </w:pPr>
  </w:style>
  <w:style w:type="paragraph" w:customStyle="1" w:styleId="Level5">
    <w:name w:val="Level 5"/>
    <w:basedOn w:val="Level4"/>
    <w:rsid w:val="00C94D35"/>
    <w:pPr>
      <w:numPr>
        <w:ilvl w:val="4"/>
      </w:numPr>
    </w:pPr>
  </w:style>
  <w:style w:type="character" w:styleId="Hyperlink">
    <w:name w:val="Hyperlink"/>
    <w:basedOn w:val="DefaultParagraphFont"/>
    <w:uiPriority w:val="99"/>
    <w:unhideWhenUsed/>
    <w:rsid w:val="00C9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nvoice@yorkshirehousing.co.uk"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14</Pages>
  <Words>12387</Words>
  <Characters>65201</Characters>
  <Application>Microsoft Office Word</Application>
  <DocSecurity>8</DocSecurity>
  <Lines>0</Lines>
  <Paragraphs>520</Paragraphs>
  <ScaleCrop>false</ScaleCrop>
  <Company/>
  <LinksUpToDate>false</LinksUpToDate>
  <CharactersWithSpaces>78042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Print</dc:title>
  <dc:creator>Smart Business Suite</dc:creator>
  <cp:lastModifiedBy>Smart Business Suite</cp:lastModifiedBy>
  <cp:revision>0</cp:revision>
  <dcterms:created xsi:type="dcterms:W3CDTF">2021-05-25T09:16:18Z</dcterms:created>
  <dcterms:modified xsi:type="dcterms:W3CDTF">2021-05-25T09:16:18Z</dcterms:modified>
</cp:coreProperties>
</file>