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114"/>
        <w:gridCol w:w="444"/>
        <w:gridCol w:w="574"/>
        <w:gridCol w:w="558"/>
        <w:gridCol w:w="559"/>
        <w:gridCol w:w="1132"/>
        <w:gridCol w:w="903"/>
        <w:gridCol w:w="2034"/>
        <w:gridCol w:w="330"/>
        <w:gridCol w:w="229"/>
        <w:gridCol w:w="459"/>
        <w:gridCol w:w="444"/>
        <w:gridCol w:w="229"/>
        <w:gridCol w:w="444"/>
        <w:gridCol w:w="803"/>
        <w:gridCol w:w="100"/>
        <w:gridCol w:w="114"/>
        <w:gridCol w:w="459"/>
        <w:gridCol w:w="444"/>
        <w:gridCol w:w="229"/>
      </w:tblGrid>
      <w:tr>
        <w:trPr>
          <w:trHeight w:hRule="exact" w:val="229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559"/>
        </w:trPr>
        <w:tc>
          <w:tcPr>
            <w:tcW w:w="1805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QUOTATION</w:t>
            </w:r>
          </w:p>
        </w:tc>
        <w:tc>
          <w:tcPr>
            <w:tcW w:w="5187" w:type="dxa"/>
            <w:gridSpan w:val="6"/>
          </w:tcPr>
          <w:p/>
        </w:tc>
        <w:tc>
          <w:tcPr>
            <w:tcW w:w="3725" w:type="dxa"/>
            <w:gridSpan w:val="10"/>
            <w:vMerge w:val="restart"/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377261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261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15"/>
        </w:trPr>
        <w:tc>
          <w:tcPr>
            <w:tcW w:w="6992" w:type="dxa"/>
            <w:gridSpan w:val="11"/>
          </w:tcPr>
          <w:p/>
        </w:tc>
        <w:tc>
          <w:tcPr>
            <w:tcW w:w="3725" w:type="dxa"/>
            <w:gridSpan w:val="10"/>
            <w:vMerge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date:</w:t>
            </w:r>
          </w:p>
        </w:tc>
        <w:tc>
          <w:tcPr>
            <w:tcW w:w="315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5125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Friday 06 Mar 2026</w:t>
            </w:r>
          </w:p>
        </w:tc>
        <w:tc>
          <w:tcPr>
            <w:tcW w:w="2593" w:type="dxa"/>
            <w:gridSpan w:val="3"/>
          </w:tcPr>
          <w:p/>
        </w:tc>
        <w:tc>
          <w:tcPr>
            <w:tcW w:w="3725" w:type="dxa"/>
            <w:gridSpan w:val="10"/>
            <w:vMerge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quote no:</w:t>
            </w:r>
          </w:p>
        </w:tc>
        <w:tc>
          <w:tcPr>
            <w:tcW w:w="3152" w:type="dxa"/>
            <w:gridSpan w:val="4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spacing w:line="232"/>
            </w:pPr>
            <w:r>
              <w:rPr>
                <w:sz w:val="18"/>
                <w:szCs w:val="18"/>
                <w:rFonts w:ascii="Calibri" w:hAnsi="Calibri" w:eastAsia="Calibri" w:cs="Calibri"/>
                <w:spacing w:val="-2"/>
              </w:rPr>
              <w:t xml:space="preserve">A1237 Q1</w:t>
            </w:r>
          </w:p>
        </w:tc>
        <w:tc>
          <w:tcPr>
            <w:tcW w:w="2593" w:type="dxa"/>
            <w:gridSpan w:val="3"/>
          </w:tcPr>
          <w:p/>
        </w:tc>
        <w:tc>
          <w:tcPr>
            <w:tcW w:w="3725" w:type="dxa"/>
            <w:gridSpan w:val="10"/>
            <w:vMerge/>
          </w:tcPr>
          <w:p/>
        </w:tc>
      </w:tr>
      <w:tr>
        <w:trPr>
          <w:trHeight w:hRule="exact" w:val="114"/>
        </w:trPr>
        <w:tc>
          <w:tcPr>
            <w:tcW w:w="6992" w:type="dxa"/>
            <w:gridSpan w:val="11"/>
          </w:tcPr>
          <w:p/>
        </w:tc>
        <w:tc>
          <w:tcPr>
            <w:tcW w:w="3725" w:type="dxa"/>
            <w:gridSpan w:val="10"/>
            <w:vMerge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client:</w:t>
            </w:r>
          </w:p>
        </w:tc>
        <w:tc>
          <w:tcPr>
            <w:tcW w:w="315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5125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Southern HSC Trust ( C )</w:t>
            </w:r>
          </w:p>
        </w:tc>
        <w:tc>
          <w:tcPr>
            <w:tcW w:w="2593" w:type="dxa"/>
            <w:gridSpan w:val="3"/>
          </w:tcPr>
          <w:p/>
        </w:tc>
        <w:tc>
          <w:tcPr>
            <w:tcW w:w="3725" w:type="dxa"/>
            <w:gridSpan w:val="10"/>
            <w:vMerge/>
          </w:tcPr>
          <w:p/>
        </w:tc>
      </w:tr>
      <w:tr>
        <w:trPr>
          <w:trHeight w:hRule="exact" w:val="58"/>
        </w:trPr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15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6318" w:type="dxa"/>
            <w:gridSpan w:val="13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address:</w:t>
            </w:r>
          </w:p>
        </w:tc>
        <w:tc>
          <w:tcPr>
            <w:tcW w:w="315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Orthopaedic Ward, CAH, Craigavon, Co Armagh</w:t>
            </w:r>
          </w:p>
        </w:tc>
        <w:tc>
          <w:tcPr>
            <w:tcW w:w="6318" w:type="dxa"/>
            <w:gridSpan w:val="13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15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4"/>
          </w:tcPr>
          <w:p/>
        </w:tc>
        <w:tc>
          <w:tcPr>
            <w:tcW w:w="2593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62-66 Duncrue Street, Belfast,Co.</w:t>
            </w:r>
          </w:p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Antrim,BT3 9AR</w:t>
            </w:r>
          </w:p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t: 028 9035 8000</w:t>
            </w:r>
          </w:p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f: 028 9035 2727</w:t>
            </w:r>
          </w:p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info@anderson-interiors.co.uk</w:t>
            </w:r>
          </w:p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www.anderson-interiors.co.uk</w:t>
            </w:r>
          </w:p>
        </w:tc>
        <w:tc>
          <w:tcPr>
            <w:tcW w:w="673" w:type="dxa"/>
            <w:gridSpan w:val="2"/>
          </w:tcPr>
          <w:p/>
        </w:tc>
      </w:tr>
      <w:tr>
        <w:trPr>
          <w:trHeight w:hRule="exact" w:val="100"/>
        </w:trPr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15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5125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02837 563200</w:t>
            </w:r>
          </w:p>
        </w:tc>
        <w:tc>
          <w:tcPr>
            <w:tcW w:w="3052" w:type="dxa"/>
            <w:gridSpan w:val="4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15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4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115"/>
        </w:trPr>
        <w:tc>
          <w:tcPr>
            <w:tcW w:w="7451" w:type="dxa"/>
            <w:gridSpan w:val="12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15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5125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sarah-jane.neill@southerntrust.hscni.net</w:t>
            </w:r>
          </w:p>
        </w:tc>
        <w:tc>
          <w:tcPr>
            <w:tcW w:w="3052" w:type="dxa"/>
            <w:gridSpan w:val="4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115"/>
        </w:trPr>
        <w:tc>
          <w:tcPr>
            <w:tcW w:w="7451" w:type="dxa"/>
            <w:gridSpan w:val="12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contact:</w:t>
            </w:r>
          </w:p>
        </w:tc>
        <w:tc>
          <w:tcPr>
            <w:tcW w:w="315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5125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Miss.Sarah - Jane Neill</w:t>
            </w:r>
          </w:p>
        </w:tc>
        <w:tc>
          <w:tcPr>
            <w:tcW w:w="3052" w:type="dxa"/>
            <w:gridSpan w:val="4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329"/>
        </w:trPr>
        <w:tc>
          <w:tcPr>
            <w:tcW w:w="7451" w:type="dxa"/>
            <w:gridSpan w:val="12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1"/>
            <w:tcBorders>
              <w:bottom w:val="single" w:sz="5" w:space="0" w:color="000000"/>
            </w:tcBorders>
          </w:tcPr>
          <w:p/>
        </w:tc>
      </w:tr>
      <w:tr>
        <w:trPr>
          <w:trHeight w:hRule="exact" w:val="1318"/>
        </w:trPr>
        <w:tc>
          <w:tcPr>
            <w:tcW w:w="10717" w:type="dxa"/>
            <w:gridSpan w:val="21"/>
            <w:tcBorders>
              <w:top w:val="single" w:sz="5" w:space="0" w:color="000000"/>
            </w:tcBorders>
            <w:shd w:val="clear" w:color="auto" w:fill="auto"/>
          </w:tcPr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To supply and install 1 Defiant R20 chain operated roller blinds, using fabric selected from the Unilux range, colour Surf and complete with a Hem bottom finish.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162"/>
            </w:pP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HSC Trust rate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162"/>
            </w:pP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Calibri" w:hAnsi="Calibri" w:eastAsia="Calibri" w:cs="Calibri"/>
                <w:spacing w:val="-2"/>
              </w:rPr>
              <w:t xml:space="preserve">
</w:t>
            </w:r>
          </w:p>
        </w:tc>
      </w:tr>
      <w:tr>
        <w:trPr>
          <w:trHeight w:hRule="exact" w:val="287"/>
        </w:trPr>
        <w:tc>
          <w:tcPr>
            <w:tcW w:w="6763" w:type="dxa"/>
            <w:gridSpan w:val="10"/>
            <w:shd w:val="clear" w:color="auto" w:fill="auto"/>
          </w:tcPr>
          <w:p>
            <w:pPr>
              <w:spacing w:line="232"/>
              <w:ind w:right="-227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To Supply and Install - 1no, Roller Blinds_BOM</w:t>
            </w:r>
          </w:p>
        </w:tc>
        <w:tc>
          <w:tcPr>
            <w:tcW w:w="3954" w:type="dxa"/>
            <w:gridSpan w:val="11"/>
          </w:tcPr>
          <w:p/>
        </w:tc>
      </w:tr>
      <w:tr>
        <w:trPr>
          <w:trHeight w:hRule="exact" w:val="387"/>
        </w:trPr>
        <w:tc>
          <w:tcPr>
            <w:tcW w:w="1805" w:type="dxa"/>
            <w:gridSpan w:val="5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Location</w:t>
            </w:r>
          </w:p>
        </w:tc>
        <w:tc>
          <w:tcPr>
            <w:tcW w:w="1691" w:type="dxa"/>
            <w:gridSpan w:val="2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Width X Drop [mm]</w:t>
            </w:r>
          </w:p>
        </w:tc>
        <w:tc>
          <w:tcPr>
            <w:tcW w:w="3955" w:type="dxa"/>
            <w:gridSpan w:val="5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3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1017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£</w:t>
            </w:r>
          </w:p>
        </w:tc>
        <w:tc>
          <w:tcPr>
            <w:tcW w:w="1132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Total £</w:t>
            </w:r>
          </w:p>
        </w:tc>
      </w:tr>
      <w:tr>
        <w:trPr>
          <w:trHeight w:hRule="exact" w:val="1289"/>
        </w:trPr>
        <w:tc>
          <w:tcPr>
            <w:tcW w:w="1805" w:type="dxa"/>
            <w:gridSpan w:val="5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Room 10</w:t>
            </w:r>
          </w:p>
        </w:tc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1436 X 2390</w:t>
            </w:r>
          </w:p>
        </w:tc>
        <w:tc>
          <w:tcPr>
            <w:tcW w:w="3955" w:type="dxa"/>
            <w:gridSpan w:val="5"/>
            <w:vMerge/>
            <w:shd w:val="clear" w:color="auto" w:fill="auto"/>
          </w:tcPr>
          <w:p/>
        </w:tc>
        <w:tc>
          <w:tcPr>
            <w:tcW w:w="1117" w:type="dxa"/>
            <w:gridSpan w:val="3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017" w:type="dxa"/>
            <w:gridSpan w:val="3"/>
            <w:vMerge/>
            <w:shd w:val="clear" w:color="auto" w:fill="auto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73"/>
        </w:trPr>
        <w:tc>
          <w:tcPr>
            <w:tcW w:w="8124" w:type="dxa"/>
            <w:gridSpan w:val="14"/>
          </w:tcPr>
          <w:p/>
        </w:tc>
        <w:tc>
          <w:tcPr>
            <w:tcW w:w="1247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£ 108.17</w:t>
            </w:r>
          </w:p>
        </w:tc>
      </w:tr>
      <w:tr>
        <w:trPr>
          <w:trHeight w:hRule="exact" w:val="258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 (excl VAT)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£ 108.17</w:t>
            </w:r>
          </w:p>
        </w:tc>
      </w:tr>
      <w:tr>
        <w:trPr>
          <w:trHeight w:hRule="exact" w:val="29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58"/>
        </w:trPr>
        <w:tc>
          <w:tcPr>
            <w:tcW w:w="673" w:type="dxa"/>
            <w:gridSpan w:val="3"/>
            <w:vMerge w:val="restart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Note:</w:t>
            </w:r>
          </w:p>
        </w:tc>
        <w:tc>
          <w:tcPr>
            <w:tcW w:w="7222" w:type="dxa"/>
            <w:gridSpan w:val="10"/>
            <w:shd w:val="clear" w:color="auto" w:fill="auto"/>
          </w:tcPr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  <w:jc w:val="both"/>
            </w:pPr>
            <w:r>
              <w:rPr>
                <w:sz w:val="20"/>
                <w:szCs w:val="20"/>
                <w:rFonts w:ascii="Calibri" w:hAnsi="Calibri" w:eastAsia="Calibri" w:cs="Calibri"/>
                <w:spacing w:val="-2"/>
              </w:rPr>
              <w:t xml:space="preserve">Test Notes</w:t>
            </w:r>
            <w:r>
              <w:rPr>
                <w:sz w:val="20"/>
                <w:szCs w:val="20"/>
                <w:rFonts w:ascii="Calibri" w:hAnsi="Calibri" w:eastAsia="Calibri" w:cs="Calibri"/>
                <w:spacing w:val="-2"/>
              </w:rPr>
              <w:t xml:space="preserve">
</w:t>
            </w:r>
          </w:p>
        </w:tc>
        <w:tc>
          <w:tcPr>
            <w:tcW w:w="2822" w:type="dxa"/>
            <w:gridSpan w:val="8"/>
          </w:tcPr>
          <w:p/>
        </w:tc>
      </w:tr>
      <w:tr>
        <w:trPr>
          <w:trHeight w:hRule="exact" w:val="14"/>
        </w:trPr>
        <w:tc>
          <w:tcPr>
            <w:tcW w:w="673" w:type="dxa"/>
            <w:gridSpan w:val="3"/>
            <w:vMerge/>
            <w:shd w:val="clear" w:color="auto" w:fill="auto"/>
          </w:tcPr>
          <w:p/>
        </w:tc>
        <w:tc>
          <w:tcPr>
            <w:tcW w:w="10044" w:type="dxa"/>
            <w:gridSpan w:val="18"/>
          </w:tcPr>
          <w:p/>
        </w:tc>
      </w:tr>
      <w:tr>
        <w:trPr>
          <w:trHeight w:hRule="exact" w:val="1863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650"/>
        </w:trPr>
        <w:tc>
          <w:tcPr>
            <w:tcW w:w="115" w:type="dxa"/>
          </w:tcPr>
          <w:p/>
        </w:tc>
        <w:tc>
          <w:tcPr>
            <w:tcW w:w="10373" w:type="dxa"/>
            <w:gridSpan w:val="19"/>
            <w:shd w:val="clear" w:color="auto" w:fill="auto"/>
          </w:tcPr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• All prices are subject to VAT and remain fixed for 30 days from the date of quotation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• All prices are subject to a full site survey, final agreed specification and assume good access for measure and fixing grounds suitable for the installation of the specified products.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. Any variations could mean a price change.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•Installation will be during normal working hours to clear areas, e.g. benches, desks, computers etc. and in one phase.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• If possible please quote our reference in all future correspondence.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• From receipt of order there will be a 4 week program for completion.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Calibri" w:hAnsi="Calibri" w:eastAsia="Calibri" w:cs="Calibri"/>
                <w:spacing w:val="-2"/>
              </w:rPr>
              <w:t xml:space="preserve"/>
            </w:r>
            <w:r>
              <w:rPr>
                <w:b/>
                <w:sz w:val="16"/>
                <w:szCs w:val="16"/>
                <w:rFonts w:ascii="Verdana" w:hAnsi="Verdana" w:eastAsia="Verdana" w:cs="Verdana"/>
                <w:spacing w:val="-2"/>
              </w:rPr>
              <w:t xml:space="preserve">• No retention is to be held back.</w:t>
            </w:r>
            <w:r>
              <w:rPr>
                <w:sz w:val="16"/>
                <w:szCs w:val="16"/>
                <w:rFonts w:ascii="Verdana" w:hAnsi="Verdana" w:eastAsia="Verdana" w:cs="Verdana"/>
                <w:spacing w:val="-2"/>
              </w:rPr>
              <w:t xml:space="preserve"/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
</w:t>
            </w:r>
          </w:p>
        </w:tc>
        <w:tc>
          <w:tcPr>
            <w:tcW w:w="229" w:type="dxa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1018"/>
        </w:trPr>
        <w:tc>
          <w:tcPr>
            <w:tcW w:w="229" w:type="dxa"/>
            <w:gridSpan w:val="2"/>
          </w:tcPr>
          <w:p/>
        </w:tc>
        <w:tc>
          <w:tcPr>
            <w:tcW w:w="2135" w:type="dxa"/>
            <w:gridSpan w:val="4"/>
            <w:shd w:val="clear" w:color="auto" w:fill="auto"/>
          </w:tcPr>
          <w:p>
            <w:pPr>
              <w:spacing w:line="232"/>
              <w:ind w:right="-271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</w:t>
            </w:r>
          </w:p>
          <w:p>
            <w:pPr>
              <w:spacing w:line="232"/>
              <w:ind w:right="-271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</w:p>
          <w:p>
            <w:pPr>
              <w:spacing w:line="232"/>
              <w:ind w:right="-271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The Team @ Andersons.</w:t>
            </w:r>
          </w:p>
          <w:p>
            <w:pPr>
              <w:spacing w:line="232"/>
              <w:ind w:right="-271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.</w:t>
            </w:r>
          </w:p>
        </w:tc>
        <w:tc>
          <w:tcPr>
            <w:tcW w:w="8353" w:type="dxa"/>
            <w:gridSpan w:val="15"/>
          </w:tcPr>
          <w:p/>
        </w:tc>
      </w:tr>
      <w:tr>
        <w:trPr>
          <w:trHeight w:hRule="exact" w:val="372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1576"/>
        </w:trPr>
        <w:tc>
          <w:tcPr>
            <w:tcW w:w="10717" w:type="dxa"/>
            <w:gridSpan w:val="21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6839492" cy="1005789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492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00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30"/>
        </w:trPr>
        <w:tc>
          <w:tcPr>
            <w:tcW w:w="4399" w:type="dxa"/>
            <w:gridSpan w:val="8"/>
          </w:tcPr>
          <w:p/>
        </w:tc>
        <w:tc>
          <w:tcPr>
            <w:tcW w:w="2034" w:type="dxa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2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Verdana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HSC Trust ( C ) Sarah - Jane Neill - 520250 - A1237 - Anderson Interiors Ltd - Custom_New_Quote - 2026-03-06</dc:title>
  <dc:subject>Southern HSC Trust ( C ) Sarah - Jane Neill - 520250 - A1237 - Anderson Interiors Ltd - Custom_New_Quote - 2026-03-06</dc:subject>
  <dc:creator/>
  <cp:keywords/>
  <dc:description/>
  <cp:lastModifiedBy>Stimulsoft Reports.JS 2024.1.1 from 2023.12.08</cp:lastModifiedBy>
  <cp:revision>1</cp:revision>
  <dcterms:created xsi:type="dcterms:W3CDTF">2026-03-06T14:37:28+00:00</dcterms:created>
  <dcterms:modified xsi:type="dcterms:W3CDTF">2026-03-06T14:37:28+00:00</dcterms:modified>
  <cp:contentStatus>Netscape * Mozilla/5.0 (Windows NT 10.0; Win64; x64) AppleWebKit/537.36 (KHTML, like Gecko) Chrome/145.0.0.0 Safari/537.36 Edg/145.0.0.0</cp:contentStatus>
</cp:coreProperties>
</file>